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F0E7" w14:textId="5BD5C6AC" w:rsidR="00221F34" w:rsidRPr="00FE0870" w:rsidRDefault="00221F34" w:rsidP="00221F34">
      <w:pPr>
        <w:ind w:left="6096" w:right="140"/>
        <w:rPr>
          <w:lang w:val="en-US"/>
        </w:rPr>
      </w:pPr>
      <w:r w:rsidRPr="00FE0870">
        <w:rPr>
          <w:lang w:val="en-US"/>
        </w:rPr>
        <w:t xml:space="preserve">APPROVED BY </w:t>
      </w:r>
    </w:p>
    <w:p w14:paraId="09EEA031" w14:textId="27A2BB66" w:rsidR="00221F34" w:rsidRPr="00FE0870" w:rsidRDefault="00DB4811" w:rsidP="00221F34">
      <w:pPr>
        <w:ind w:left="6096" w:right="-1"/>
        <w:rPr>
          <w:lang w:val="en-US"/>
        </w:rPr>
      </w:pPr>
      <w:r>
        <w:rPr>
          <w:lang w:val="en-US"/>
        </w:rPr>
        <w:t>Order No. A-372</w:t>
      </w:r>
      <w:r w:rsidR="00221F34" w:rsidRPr="00FE0870">
        <w:rPr>
          <w:lang w:val="en-US"/>
        </w:rPr>
        <w:t xml:space="preserve"> of the Rector of Kaunas University of Technology of </w:t>
      </w:r>
    </w:p>
    <w:p w14:paraId="3E08B7C8" w14:textId="681F56A5" w:rsidR="00221F34" w:rsidRPr="00FE0870" w:rsidRDefault="00DB4811" w:rsidP="00221F34">
      <w:pPr>
        <w:ind w:left="6096" w:right="140"/>
        <w:rPr>
          <w:lang w:val="en-US"/>
        </w:rPr>
      </w:pPr>
      <w:r>
        <w:rPr>
          <w:lang w:val="en-US"/>
        </w:rPr>
        <w:t xml:space="preserve">1 </w:t>
      </w:r>
      <w:r w:rsidR="00221F34" w:rsidRPr="00FE0870">
        <w:rPr>
          <w:lang w:val="en-US"/>
        </w:rPr>
        <w:t>September 2020</w:t>
      </w:r>
    </w:p>
    <w:p w14:paraId="728EA3AA" w14:textId="77777777" w:rsidR="009F3F73" w:rsidRPr="00FE0870" w:rsidRDefault="009F3F73" w:rsidP="00862E13">
      <w:pPr>
        <w:spacing w:line="300" w:lineRule="auto"/>
        <w:jc w:val="center"/>
        <w:rPr>
          <w:b/>
          <w:lang w:val="en-US"/>
        </w:rPr>
      </w:pPr>
    </w:p>
    <w:p w14:paraId="4432BAAC" w14:textId="4B8A1D62" w:rsidR="00825DDF" w:rsidRPr="00FE0870" w:rsidRDefault="00825DDF" w:rsidP="00825DDF">
      <w:pPr>
        <w:jc w:val="center"/>
        <w:rPr>
          <w:b/>
          <w:lang w:val="en-US"/>
        </w:rPr>
      </w:pPr>
      <w:bookmarkStart w:id="0" w:name="_GoBack"/>
      <w:r w:rsidRPr="00FE0870">
        <w:rPr>
          <w:b/>
          <w:lang w:val="en-US"/>
        </w:rPr>
        <w:t xml:space="preserve">GUIDELINES FOR THE </w:t>
      </w:r>
      <w:r w:rsidR="00B32513" w:rsidRPr="00FE0870">
        <w:rPr>
          <w:b/>
          <w:lang w:val="en-US"/>
        </w:rPr>
        <w:t>RECOGNITION</w:t>
      </w:r>
      <w:r w:rsidRPr="00FE0870">
        <w:rPr>
          <w:b/>
          <w:lang w:val="en-US"/>
        </w:rPr>
        <w:t xml:space="preserve"> OF LEARNING OUTCOMES AT </w:t>
      </w:r>
    </w:p>
    <w:p w14:paraId="027F5AF6" w14:textId="1E47D13C" w:rsidR="00825DDF" w:rsidRPr="00FE0870" w:rsidRDefault="00825DDF" w:rsidP="00825DDF">
      <w:pPr>
        <w:jc w:val="center"/>
        <w:rPr>
          <w:b/>
          <w:lang w:val="en-US"/>
        </w:rPr>
      </w:pPr>
      <w:r w:rsidRPr="00FE0870">
        <w:rPr>
          <w:b/>
          <w:lang w:val="en-US"/>
        </w:rPr>
        <w:t>KAUNAS UNIVERSITY OF TECHNOLOGY</w:t>
      </w:r>
    </w:p>
    <w:bookmarkEnd w:id="0"/>
    <w:p w14:paraId="07DC8641" w14:textId="77777777" w:rsidR="00286943" w:rsidRPr="00FE0870" w:rsidRDefault="00286943" w:rsidP="00862E13">
      <w:pPr>
        <w:spacing w:line="300" w:lineRule="auto"/>
        <w:jc w:val="center"/>
        <w:rPr>
          <w:b/>
          <w:lang w:val="en-US"/>
        </w:rPr>
      </w:pPr>
    </w:p>
    <w:p w14:paraId="321718DF" w14:textId="3B34DB73" w:rsidR="009226B4" w:rsidRPr="00FE0870" w:rsidRDefault="00825DDF" w:rsidP="009F3F73">
      <w:pPr>
        <w:jc w:val="center"/>
        <w:rPr>
          <w:b/>
          <w:lang w:val="en-US"/>
        </w:rPr>
      </w:pPr>
      <w:r w:rsidRPr="00FE0870">
        <w:rPr>
          <w:b/>
          <w:lang w:val="en-US"/>
        </w:rPr>
        <w:t xml:space="preserve">CHAPTER </w:t>
      </w:r>
      <w:r w:rsidR="00286943" w:rsidRPr="00FE0870">
        <w:rPr>
          <w:b/>
          <w:lang w:val="en-US"/>
        </w:rPr>
        <w:t>I</w:t>
      </w:r>
      <w:r w:rsidR="009226B4" w:rsidRPr="00FE0870">
        <w:rPr>
          <w:b/>
          <w:lang w:val="en-US"/>
        </w:rPr>
        <w:t xml:space="preserve"> </w:t>
      </w:r>
    </w:p>
    <w:p w14:paraId="526D9DEF" w14:textId="77777777" w:rsidR="00825DDF" w:rsidRPr="00FE0870" w:rsidRDefault="00825DDF" w:rsidP="00825DDF">
      <w:pPr>
        <w:ind w:left="360"/>
        <w:jc w:val="center"/>
        <w:rPr>
          <w:b/>
          <w:lang w:val="en-US"/>
        </w:rPr>
      </w:pPr>
      <w:r w:rsidRPr="00FE0870">
        <w:rPr>
          <w:b/>
          <w:lang w:val="en-US"/>
        </w:rPr>
        <w:t>GENERAL PROVISIONS</w:t>
      </w:r>
    </w:p>
    <w:p w14:paraId="20449C02" w14:textId="77777777" w:rsidR="00286943" w:rsidRPr="00FE0870" w:rsidRDefault="00286943" w:rsidP="009F3F73">
      <w:pPr>
        <w:spacing w:line="300" w:lineRule="auto"/>
        <w:rPr>
          <w:b/>
          <w:lang w:val="en-US"/>
        </w:rPr>
      </w:pPr>
    </w:p>
    <w:p w14:paraId="0321CE39" w14:textId="7549D842" w:rsidR="009226B4" w:rsidRPr="00FE0870" w:rsidRDefault="00C65DEC" w:rsidP="00613EF8">
      <w:pPr>
        <w:pStyle w:val="Pavadinimas1"/>
        <w:numPr>
          <w:ilvl w:val="0"/>
          <w:numId w:val="4"/>
        </w:numPr>
        <w:tabs>
          <w:tab w:val="left" w:pos="1134"/>
        </w:tabs>
        <w:spacing w:line="300" w:lineRule="auto"/>
        <w:ind w:left="0" w:firstLine="709"/>
        <w:jc w:val="both"/>
        <w:rPr>
          <w:rFonts w:ascii="Times New Roman" w:hAnsi="Times New Roman"/>
          <w:b w:val="0"/>
          <w:caps w:val="0"/>
          <w:sz w:val="24"/>
          <w:szCs w:val="24"/>
        </w:rPr>
      </w:pPr>
      <w:r w:rsidRPr="00FE0870">
        <w:rPr>
          <w:rFonts w:ascii="Times New Roman" w:hAnsi="Times New Roman"/>
          <w:b w:val="0"/>
          <w:caps w:val="0"/>
          <w:sz w:val="24"/>
          <w:szCs w:val="24"/>
        </w:rPr>
        <w:t xml:space="preserve">The </w:t>
      </w:r>
      <w:bookmarkStart w:id="1" w:name="_Hlk50030168"/>
      <w:r w:rsidRPr="00FE0870">
        <w:rPr>
          <w:rFonts w:ascii="Times New Roman" w:hAnsi="Times New Roman"/>
          <w:b w:val="0"/>
          <w:caps w:val="0"/>
          <w:sz w:val="24"/>
          <w:szCs w:val="24"/>
        </w:rPr>
        <w:t xml:space="preserve">Guidelines for </w:t>
      </w:r>
      <w:r w:rsidR="00316AD7" w:rsidRPr="00FE0870">
        <w:rPr>
          <w:rFonts w:ascii="Times New Roman" w:hAnsi="Times New Roman"/>
          <w:b w:val="0"/>
          <w:caps w:val="0"/>
          <w:sz w:val="24"/>
          <w:szCs w:val="24"/>
        </w:rPr>
        <w:t xml:space="preserve">the </w:t>
      </w:r>
      <w:r w:rsidR="00B32513" w:rsidRPr="00FE0870">
        <w:rPr>
          <w:rFonts w:ascii="Times New Roman" w:hAnsi="Times New Roman"/>
          <w:b w:val="0"/>
          <w:caps w:val="0"/>
          <w:sz w:val="24"/>
          <w:szCs w:val="24"/>
        </w:rPr>
        <w:t xml:space="preserve">Recognition </w:t>
      </w:r>
      <w:r w:rsidRPr="00FE0870">
        <w:rPr>
          <w:rFonts w:ascii="Times New Roman" w:hAnsi="Times New Roman"/>
          <w:b w:val="0"/>
          <w:caps w:val="0"/>
          <w:sz w:val="24"/>
          <w:szCs w:val="24"/>
        </w:rPr>
        <w:t xml:space="preserve"> of</w:t>
      </w:r>
      <w:r w:rsidR="00F94057" w:rsidRPr="00FE0870">
        <w:rPr>
          <w:rFonts w:ascii="Times New Roman" w:hAnsi="Times New Roman"/>
          <w:b w:val="0"/>
          <w:caps w:val="0"/>
          <w:sz w:val="24"/>
          <w:szCs w:val="24"/>
        </w:rPr>
        <w:t xml:space="preserve"> Learning Outcomes</w:t>
      </w:r>
      <w:r w:rsidRPr="00FE0870">
        <w:rPr>
          <w:rFonts w:ascii="Times New Roman" w:hAnsi="Times New Roman"/>
          <w:b w:val="0"/>
          <w:caps w:val="0"/>
          <w:sz w:val="24"/>
          <w:szCs w:val="24"/>
        </w:rPr>
        <w:t xml:space="preserve"> </w:t>
      </w:r>
      <w:bookmarkEnd w:id="1"/>
      <w:r w:rsidRPr="00FE0870">
        <w:rPr>
          <w:rFonts w:ascii="Times New Roman" w:hAnsi="Times New Roman"/>
          <w:b w:val="0"/>
          <w:caps w:val="0"/>
          <w:sz w:val="24"/>
          <w:szCs w:val="24"/>
        </w:rPr>
        <w:t xml:space="preserve">(hereinafter – Guidelines) are prepared in accordance with the Law on Higher Education and Research of the Republic of Lithuania, </w:t>
      </w:r>
      <w:r w:rsidR="00316AD7" w:rsidRPr="00FE0870">
        <w:rPr>
          <w:rFonts w:ascii="Times New Roman" w:hAnsi="Times New Roman"/>
          <w:b w:val="0"/>
          <w:caps w:val="0"/>
          <w:sz w:val="24"/>
          <w:szCs w:val="24"/>
        </w:rPr>
        <w:t>the Guidelines</w:t>
      </w:r>
      <w:r w:rsidRPr="00FE0870">
        <w:rPr>
          <w:rFonts w:ascii="Times New Roman" w:hAnsi="Times New Roman"/>
          <w:b w:val="0"/>
          <w:caps w:val="0"/>
          <w:sz w:val="24"/>
          <w:szCs w:val="24"/>
        </w:rPr>
        <w:t xml:space="preserve"> for </w:t>
      </w:r>
      <w:r w:rsidR="00316AD7" w:rsidRPr="00FE0870">
        <w:rPr>
          <w:rFonts w:ascii="Times New Roman" w:hAnsi="Times New Roman"/>
          <w:b w:val="0"/>
          <w:caps w:val="0"/>
          <w:sz w:val="24"/>
          <w:szCs w:val="24"/>
        </w:rPr>
        <w:t xml:space="preserve">the </w:t>
      </w:r>
      <w:r w:rsidR="0026172B" w:rsidRPr="00FE0870">
        <w:rPr>
          <w:rFonts w:ascii="Times New Roman" w:hAnsi="Times New Roman"/>
          <w:b w:val="0"/>
          <w:caps w:val="0"/>
          <w:sz w:val="24"/>
          <w:szCs w:val="24"/>
        </w:rPr>
        <w:t>Recognition</w:t>
      </w:r>
      <w:r w:rsidRPr="00FE0870">
        <w:rPr>
          <w:rFonts w:ascii="Times New Roman" w:hAnsi="Times New Roman"/>
          <w:b w:val="0"/>
          <w:caps w:val="0"/>
          <w:sz w:val="24"/>
          <w:szCs w:val="24"/>
        </w:rPr>
        <w:t xml:space="preserve"> of </w:t>
      </w:r>
      <w:r w:rsidR="00316AD7" w:rsidRPr="00FE0870">
        <w:rPr>
          <w:rFonts w:ascii="Times New Roman" w:hAnsi="Times New Roman"/>
          <w:b w:val="0"/>
          <w:caps w:val="0"/>
          <w:sz w:val="24"/>
          <w:szCs w:val="24"/>
        </w:rPr>
        <w:t>Learning Outcomes</w:t>
      </w:r>
      <w:r w:rsidRPr="00FE0870">
        <w:rPr>
          <w:rFonts w:ascii="Times New Roman" w:hAnsi="Times New Roman"/>
          <w:b w:val="0"/>
          <w:caps w:val="0"/>
          <w:sz w:val="24"/>
          <w:szCs w:val="24"/>
        </w:rPr>
        <w:t xml:space="preserve"> </w:t>
      </w:r>
      <w:r w:rsidR="00316AD7" w:rsidRPr="00FE0870">
        <w:rPr>
          <w:rFonts w:ascii="Times New Roman" w:hAnsi="Times New Roman"/>
          <w:b w:val="0"/>
          <w:caps w:val="0"/>
          <w:sz w:val="24"/>
          <w:szCs w:val="24"/>
        </w:rPr>
        <w:t xml:space="preserve">of Partial Studies at Higher Education Schools </w:t>
      </w:r>
      <w:r w:rsidRPr="00FE0870">
        <w:rPr>
          <w:rFonts w:ascii="Times New Roman" w:hAnsi="Times New Roman"/>
          <w:b w:val="0"/>
          <w:caps w:val="0"/>
          <w:sz w:val="24"/>
          <w:szCs w:val="24"/>
        </w:rPr>
        <w:t xml:space="preserve">approved by </w:t>
      </w:r>
      <w:r w:rsidR="00316AD7" w:rsidRPr="00FE0870">
        <w:rPr>
          <w:rFonts w:ascii="Times New Roman" w:hAnsi="Times New Roman"/>
          <w:b w:val="0"/>
          <w:caps w:val="0"/>
          <w:sz w:val="24"/>
          <w:szCs w:val="24"/>
        </w:rPr>
        <w:t>O</w:t>
      </w:r>
      <w:r w:rsidRPr="00FE0870">
        <w:rPr>
          <w:rFonts w:ascii="Times New Roman" w:hAnsi="Times New Roman"/>
          <w:b w:val="0"/>
          <w:caps w:val="0"/>
          <w:sz w:val="24"/>
          <w:szCs w:val="24"/>
        </w:rPr>
        <w:t xml:space="preserve">rder </w:t>
      </w:r>
      <w:r w:rsidR="00316AD7" w:rsidRPr="00FE0870">
        <w:rPr>
          <w:rFonts w:ascii="Times New Roman" w:hAnsi="Times New Roman"/>
          <w:b w:val="0"/>
          <w:caps w:val="0"/>
          <w:sz w:val="24"/>
          <w:szCs w:val="24"/>
        </w:rPr>
        <w:t xml:space="preserve">No. V-1174 </w:t>
      </w:r>
      <w:r w:rsidRPr="00FE0870">
        <w:rPr>
          <w:rFonts w:ascii="Times New Roman" w:hAnsi="Times New Roman"/>
          <w:b w:val="0"/>
          <w:caps w:val="0"/>
          <w:sz w:val="24"/>
          <w:szCs w:val="24"/>
        </w:rPr>
        <w:t>of the Minister of Education</w:t>
      </w:r>
      <w:r w:rsidR="00316AD7" w:rsidRPr="00FE0870">
        <w:rPr>
          <w:rFonts w:ascii="Times New Roman" w:hAnsi="Times New Roman"/>
          <w:b w:val="0"/>
          <w:caps w:val="0"/>
          <w:sz w:val="24"/>
          <w:szCs w:val="24"/>
        </w:rPr>
        <w:t>,</w:t>
      </w:r>
      <w:r w:rsidRPr="00FE0870">
        <w:rPr>
          <w:rFonts w:ascii="Times New Roman" w:hAnsi="Times New Roman"/>
          <w:b w:val="0"/>
          <w:caps w:val="0"/>
          <w:sz w:val="24"/>
          <w:szCs w:val="24"/>
        </w:rPr>
        <w:t xml:space="preserve"> Science </w:t>
      </w:r>
      <w:r w:rsidR="00316AD7" w:rsidRPr="00FE0870">
        <w:rPr>
          <w:rFonts w:ascii="Times New Roman" w:hAnsi="Times New Roman"/>
          <w:b w:val="0"/>
          <w:caps w:val="0"/>
          <w:sz w:val="24"/>
          <w:szCs w:val="24"/>
        </w:rPr>
        <w:t xml:space="preserve">and Sport </w:t>
      </w:r>
      <w:r w:rsidRPr="00FE0870">
        <w:rPr>
          <w:rFonts w:ascii="Times New Roman" w:hAnsi="Times New Roman"/>
          <w:b w:val="0"/>
          <w:caps w:val="0"/>
          <w:sz w:val="24"/>
          <w:szCs w:val="24"/>
        </w:rPr>
        <w:t xml:space="preserve">of the Republic of Lithuania "On </w:t>
      </w:r>
      <w:r w:rsidR="00316AD7" w:rsidRPr="00FE0870">
        <w:rPr>
          <w:rFonts w:ascii="Times New Roman" w:hAnsi="Times New Roman"/>
          <w:b w:val="0"/>
          <w:caps w:val="0"/>
          <w:sz w:val="24"/>
          <w:szCs w:val="24"/>
        </w:rPr>
        <w:t xml:space="preserve">Approval of the Guidelines for the </w:t>
      </w:r>
      <w:r w:rsidR="0026172B" w:rsidRPr="00FE0870">
        <w:rPr>
          <w:rFonts w:ascii="Times New Roman" w:hAnsi="Times New Roman"/>
          <w:b w:val="0"/>
          <w:caps w:val="0"/>
          <w:sz w:val="24"/>
          <w:szCs w:val="24"/>
        </w:rPr>
        <w:t>Recognition</w:t>
      </w:r>
      <w:r w:rsidR="00316AD7" w:rsidRPr="00FE0870">
        <w:rPr>
          <w:rFonts w:ascii="Times New Roman" w:hAnsi="Times New Roman"/>
          <w:b w:val="0"/>
          <w:caps w:val="0"/>
          <w:sz w:val="24"/>
          <w:szCs w:val="24"/>
        </w:rPr>
        <w:t xml:space="preserve"> of Learning Outcomes of Partial Studies at Higher Education Schools” </w:t>
      </w:r>
      <w:r w:rsidRPr="00FE0870">
        <w:rPr>
          <w:rFonts w:ascii="Times New Roman" w:hAnsi="Times New Roman"/>
          <w:b w:val="0"/>
          <w:caps w:val="0"/>
          <w:sz w:val="24"/>
          <w:szCs w:val="24"/>
        </w:rPr>
        <w:t xml:space="preserve">of </w:t>
      </w:r>
      <w:r w:rsidR="00316AD7" w:rsidRPr="00FE0870">
        <w:rPr>
          <w:rFonts w:ascii="Times New Roman" w:hAnsi="Times New Roman"/>
          <w:b w:val="0"/>
          <w:caps w:val="0"/>
          <w:sz w:val="24"/>
          <w:szCs w:val="24"/>
        </w:rPr>
        <w:t>6 August 2020,</w:t>
      </w:r>
      <w:r w:rsidRPr="00FE0870">
        <w:rPr>
          <w:rFonts w:ascii="Times New Roman" w:hAnsi="Times New Roman"/>
          <w:b w:val="0"/>
          <w:caps w:val="0"/>
          <w:sz w:val="24"/>
          <w:szCs w:val="24"/>
        </w:rPr>
        <w:t xml:space="preserve"> the </w:t>
      </w:r>
      <w:r w:rsidR="00613EF8" w:rsidRPr="00FE0870">
        <w:rPr>
          <w:rFonts w:ascii="Times New Roman" w:hAnsi="Times New Roman"/>
          <w:b w:val="0"/>
          <w:caps w:val="0"/>
          <w:sz w:val="24"/>
          <w:szCs w:val="24"/>
        </w:rPr>
        <w:t>Provisional</w:t>
      </w:r>
      <w:r w:rsidRPr="00FE0870">
        <w:rPr>
          <w:rFonts w:ascii="Times New Roman" w:hAnsi="Times New Roman"/>
          <w:b w:val="0"/>
          <w:caps w:val="0"/>
          <w:sz w:val="24"/>
          <w:szCs w:val="24"/>
        </w:rPr>
        <w:t xml:space="preserve"> Academic Regulations of Kaunas University of Technology (hereinafter – University), the Rules for Identification of Equivalents of the Qualification Subjects, Providing the Right to Higher Education, and Completed under </w:t>
      </w:r>
      <w:r w:rsidR="00613EF8" w:rsidRPr="00FE0870">
        <w:rPr>
          <w:rFonts w:ascii="Times New Roman" w:hAnsi="Times New Roman"/>
          <w:b w:val="0"/>
          <w:caps w:val="0"/>
          <w:sz w:val="24"/>
          <w:szCs w:val="24"/>
        </w:rPr>
        <w:t xml:space="preserve">the </w:t>
      </w:r>
      <w:r w:rsidRPr="00FE0870">
        <w:rPr>
          <w:rFonts w:ascii="Times New Roman" w:hAnsi="Times New Roman"/>
          <w:b w:val="0"/>
          <w:caps w:val="0"/>
          <w:sz w:val="24"/>
          <w:szCs w:val="24"/>
        </w:rPr>
        <w:t xml:space="preserve">Educational Programmes of Foreign Countries and International Organisations, and Transfer of the Marks, approved by </w:t>
      </w:r>
      <w:r w:rsidR="00613EF8" w:rsidRPr="00FE0870">
        <w:rPr>
          <w:rFonts w:ascii="Times New Roman" w:hAnsi="Times New Roman"/>
          <w:b w:val="0"/>
          <w:caps w:val="0"/>
          <w:sz w:val="24"/>
          <w:szCs w:val="24"/>
        </w:rPr>
        <w:t>O</w:t>
      </w:r>
      <w:r w:rsidRPr="00FE0870">
        <w:rPr>
          <w:rFonts w:ascii="Times New Roman" w:hAnsi="Times New Roman"/>
          <w:b w:val="0"/>
          <w:caps w:val="0"/>
          <w:sz w:val="24"/>
          <w:szCs w:val="24"/>
        </w:rPr>
        <w:t xml:space="preserve">rder </w:t>
      </w:r>
      <w:r w:rsidR="00613EF8" w:rsidRPr="00FE0870">
        <w:rPr>
          <w:rFonts w:ascii="Times New Roman" w:hAnsi="Times New Roman"/>
          <w:b w:val="0"/>
          <w:caps w:val="0"/>
          <w:sz w:val="24"/>
          <w:szCs w:val="24"/>
        </w:rPr>
        <w:t xml:space="preserve">No. V-37 </w:t>
      </w:r>
      <w:r w:rsidRPr="00FE0870">
        <w:rPr>
          <w:rFonts w:ascii="Times New Roman" w:hAnsi="Times New Roman"/>
          <w:b w:val="0"/>
          <w:caps w:val="0"/>
          <w:sz w:val="24"/>
          <w:szCs w:val="24"/>
        </w:rPr>
        <w:t xml:space="preserve">of the Director of the Centre for Quality Assessment in Higher Education "On Approval of the Rules for Identification of Equivalents of the Qualification Subjects, Providing the Right to Higher Education, and Completed under </w:t>
      </w:r>
      <w:r w:rsidR="00613EF8" w:rsidRPr="00FE0870">
        <w:rPr>
          <w:rFonts w:ascii="Times New Roman" w:hAnsi="Times New Roman"/>
          <w:b w:val="0"/>
          <w:caps w:val="0"/>
          <w:sz w:val="24"/>
          <w:szCs w:val="24"/>
        </w:rPr>
        <w:t xml:space="preserve">the </w:t>
      </w:r>
      <w:r w:rsidRPr="00FE0870">
        <w:rPr>
          <w:rFonts w:ascii="Times New Roman" w:hAnsi="Times New Roman"/>
          <w:b w:val="0"/>
          <w:caps w:val="0"/>
          <w:sz w:val="24"/>
          <w:szCs w:val="24"/>
        </w:rPr>
        <w:t xml:space="preserve">Educational Programmes of Foreign Countries and International Organisations, and Transfer of the Marks" of 22 May 2014, and </w:t>
      </w:r>
      <w:r w:rsidR="00613EF8" w:rsidRPr="00FE0870">
        <w:rPr>
          <w:rFonts w:ascii="Times New Roman" w:hAnsi="Times New Roman"/>
          <w:b w:val="0"/>
          <w:caps w:val="0"/>
          <w:sz w:val="24"/>
          <w:szCs w:val="24"/>
        </w:rPr>
        <w:t xml:space="preserve">the </w:t>
      </w:r>
      <w:r w:rsidRPr="00FE0870">
        <w:rPr>
          <w:rFonts w:ascii="Times New Roman" w:hAnsi="Times New Roman"/>
          <w:b w:val="0"/>
          <w:caps w:val="0"/>
          <w:sz w:val="24"/>
          <w:szCs w:val="24"/>
        </w:rPr>
        <w:t>ECTS User's Guide.</w:t>
      </w:r>
    </w:p>
    <w:p w14:paraId="42F11DD9" w14:textId="07CFF668" w:rsidR="009226B4" w:rsidRPr="00FE0870" w:rsidRDefault="00626420" w:rsidP="00862E13">
      <w:pPr>
        <w:pStyle w:val="Pavadinimas1"/>
        <w:numPr>
          <w:ilvl w:val="0"/>
          <w:numId w:val="4"/>
        </w:numPr>
        <w:tabs>
          <w:tab w:val="left" w:pos="1134"/>
        </w:tabs>
        <w:spacing w:line="300" w:lineRule="auto"/>
        <w:ind w:left="0" w:firstLine="709"/>
        <w:jc w:val="both"/>
        <w:rPr>
          <w:rFonts w:ascii="Times New Roman" w:hAnsi="Times New Roman"/>
          <w:b w:val="0"/>
          <w:caps w:val="0"/>
          <w:sz w:val="24"/>
          <w:szCs w:val="24"/>
        </w:rPr>
      </w:pPr>
      <w:r w:rsidRPr="00FE0870">
        <w:rPr>
          <w:rFonts w:ascii="Times New Roman" w:hAnsi="Times New Roman"/>
          <w:b w:val="0"/>
          <w:caps w:val="0"/>
          <w:sz w:val="24"/>
          <w:szCs w:val="24"/>
        </w:rPr>
        <w:t xml:space="preserve">The Guidelines </w:t>
      </w:r>
      <w:r w:rsidR="00486D65" w:rsidRPr="00FE0870">
        <w:rPr>
          <w:rFonts w:ascii="Times New Roman" w:hAnsi="Times New Roman"/>
          <w:b w:val="0"/>
          <w:caps w:val="0"/>
          <w:sz w:val="24"/>
          <w:szCs w:val="24"/>
        </w:rPr>
        <w:t xml:space="preserve">establish </w:t>
      </w:r>
      <w:r w:rsidR="00C57F14" w:rsidRPr="00FE0870">
        <w:rPr>
          <w:rFonts w:ascii="Times New Roman" w:hAnsi="Times New Roman"/>
          <w:b w:val="0"/>
          <w:caps w:val="0"/>
          <w:sz w:val="24"/>
          <w:szCs w:val="24"/>
        </w:rPr>
        <w:t>the principles of recognition</w:t>
      </w:r>
      <w:r w:rsidRPr="00FE0870">
        <w:rPr>
          <w:rFonts w:ascii="Times New Roman" w:hAnsi="Times New Roman"/>
          <w:b w:val="0"/>
          <w:caps w:val="0"/>
          <w:sz w:val="24"/>
          <w:szCs w:val="24"/>
        </w:rPr>
        <w:t xml:space="preserve"> of the personal </w:t>
      </w:r>
      <w:r w:rsidR="009E2B23" w:rsidRPr="00FE0870">
        <w:rPr>
          <w:rFonts w:ascii="Times New Roman" w:hAnsi="Times New Roman"/>
          <w:b w:val="0"/>
          <w:caps w:val="0"/>
          <w:sz w:val="24"/>
          <w:szCs w:val="24"/>
        </w:rPr>
        <w:t>learning outcomes</w:t>
      </w:r>
      <w:r w:rsidRPr="00FE0870">
        <w:rPr>
          <w:rFonts w:ascii="Times New Roman" w:hAnsi="Times New Roman"/>
          <w:b w:val="0"/>
          <w:caps w:val="0"/>
          <w:sz w:val="24"/>
          <w:szCs w:val="24"/>
        </w:rPr>
        <w:t xml:space="preserve"> </w:t>
      </w:r>
      <w:r w:rsidR="009E2B23" w:rsidRPr="00FE0870">
        <w:rPr>
          <w:rFonts w:ascii="Times New Roman" w:hAnsi="Times New Roman"/>
          <w:b w:val="0"/>
          <w:caps w:val="0"/>
          <w:sz w:val="24"/>
          <w:szCs w:val="24"/>
        </w:rPr>
        <w:t>obtained</w:t>
      </w:r>
      <w:r w:rsidRPr="00FE0870">
        <w:rPr>
          <w:rFonts w:ascii="Times New Roman" w:hAnsi="Times New Roman"/>
          <w:b w:val="0"/>
          <w:caps w:val="0"/>
          <w:sz w:val="24"/>
          <w:szCs w:val="24"/>
        </w:rPr>
        <w:t xml:space="preserve"> at the University or other </w:t>
      </w:r>
      <w:r w:rsidR="009E2B23" w:rsidRPr="00FE0870">
        <w:rPr>
          <w:rFonts w:ascii="Times New Roman" w:hAnsi="Times New Roman"/>
          <w:b w:val="0"/>
          <w:caps w:val="0"/>
          <w:sz w:val="24"/>
          <w:szCs w:val="24"/>
        </w:rPr>
        <w:t xml:space="preserve">Lithuanian or foreign </w:t>
      </w:r>
      <w:r w:rsidRPr="00FE0870">
        <w:rPr>
          <w:rFonts w:ascii="Times New Roman" w:hAnsi="Times New Roman"/>
          <w:b w:val="0"/>
          <w:caps w:val="0"/>
          <w:sz w:val="24"/>
          <w:szCs w:val="24"/>
        </w:rPr>
        <w:t xml:space="preserve">schools of higher education at the University and the procedure of their </w:t>
      </w:r>
      <w:r w:rsidR="009E2B23" w:rsidRPr="00FE0870">
        <w:rPr>
          <w:rFonts w:ascii="Times New Roman" w:hAnsi="Times New Roman"/>
          <w:b w:val="0"/>
          <w:caps w:val="0"/>
          <w:sz w:val="24"/>
          <w:szCs w:val="24"/>
        </w:rPr>
        <w:t>formalising</w:t>
      </w:r>
      <w:r w:rsidR="00D45D2A" w:rsidRPr="00FE0870">
        <w:rPr>
          <w:rFonts w:ascii="Times New Roman" w:hAnsi="Times New Roman"/>
          <w:b w:val="0"/>
          <w:caps w:val="0"/>
          <w:sz w:val="24"/>
          <w:szCs w:val="24"/>
        </w:rPr>
        <w:t>.</w:t>
      </w:r>
    </w:p>
    <w:p w14:paraId="2EF82D98" w14:textId="22BF2D25" w:rsidR="009A64CA" w:rsidRPr="00FE0870" w:rsidRDefault="001B6271" w:rsidP="001B6271">
      <w:pPr>
        <w:pStyle w:val="Pavadinimas1"/>
        <w:numPr>
          <w:ilvl w:val="0"/>
          <w:numId w:val="4"/>
        </w:numPr>
        <w:tabs>
          <w:tab w:val="left" w:pos="1134"/>
        </w:tabs>
        <w:spacing w:line="300" w:lineRule="auto"/>
        <w:ind w:left="0" w:firstLine="709"/>
        <w:jc w:val="both"/>
      </w:pPr>
      <w:r w:rsidRPr="00FE0870">
        <w:rPr>
          <w:rFonts w:ascii="Times New Roman" w:hAnsi="Times New Roman"/>
          <w:b w:val="0"/>
          <w:bCs w:val="0"/>
          <w:caps w:val="0"/>
          <w:sz w:val="24"/>
          <w:szCs w:val="24"/>
        </w:rPr>
        <w:t>The provisions of the Guidelines are applied to the persons who have graduated from, have studied or are studying in the Lithuanian or foreign schools of higher education under the study programmes of higher education and want to continue their first, second and third cycle studies at the University under the study programmes of first, second or third cycle non-university, university, integrated or professional studies, including their achieved learning outcomes under the same or different study programmes.</w:t>
      </w:r>
    </w:p>
    <w:p w14:paraId="5A7DF29B" w14:textId="4798A0FE" w:rsidR="00B8799A" w:rsidRPr="00FE0870" w:rsidRDefault="00B8799A" w:rsidP="00B8799A">
      <w:pPr>
        <w:pStyle w:val="Sraopastraipa"/>
        <w:numPr>
          <w:ilvl w:val="0"/>
          <w:numId w:val="4"/>
        </w:numPr>
        <w:tabs>
          <w:tab w:val="left" w:pos="1134"/>
        </w:tabs>
        <w:spacing w:line="300" w:lineRule="auto"/>
        <w:ind w:left="0" w:firstLine="567"/>
        <w:jc w:val="both"/>
        <w:rPr>
          <w:color w:val="000000"/>
          <w:lang w:val="en-US" w:eastAsia="en-US"/>
        </w:rPr>
      </w:pPr>
      <w:r w:rsidRPr="00FE0870">
        <w:rPr>
          <w:color w:val="000000"/>
          <w:lang w:val="en-US"/>
        </w:rPr>
        <w:t xml:space="preserve">The faculty's Vice-Dean for Studies (in case of the third cycle studies – chairman of the committee for doctoral studies of science field, hereinafter – DKP) is responsible for the coordination of the study programme and its alternative modules (BA+ and MA+ competencies) and the assessment of the compliance of the modules (after consulting the head of the field's study programmes, hereinafter – SPV, regarding the content of modules), the making of the student's individual study plan and </w:t>
      </w:r>
      <w:r w:rsidRPr="00FE0870">
        <w:rPr>
          <w:lang w:val="en-US"/>
        </w:rPr>
        <w:t>the</w:t>
      </w:r>
      <w:r w:rsidR="0026172B" w:rsidRPr="00FE0870">
        <w:rPr>
          <w:lang w:val="en-US"/>
        </w:rPr>
        <w:t xml:space="preserve"> recognition</w:t>
      </w:r>
      <w:r w:rsidRPr="00FE0870">
        <w:rPr>
          <w:lang w:val="en-US"/>
        </w:rPr>
        <w:t xml:space="preserve"> </w:t>
      </w:r>
      <w:r w:rsidRPr="00FE0870">
        <w:rPr>
          <w:color w:val="000000"/>
          <w:lang w:val="en-US"/>
        </w:rPr>
        <w:t xml:space="preserve">of learning outcomes. In case of the third cycle studies, the doctoral, after consulting his/her supervisor, is responsible for making of the student's individual study plan and </w:t>
      </w:r>
      <w:r w:rsidR="00DE4656" w:rsidRPr="00FE0870">
        <w:rPr>
          <w:color w:val="000000"/>
          <w:lang w:val="en-US"/>
        </w:rPr>
        <w:t xml:space="preserve">the </w:t>
      </w:r>
      <w:r w:rsidRPr="00FE0870">
        <w:rPr>
          <w:color w:val="000000"/>
          <w:lang w:val="en-US"/>
        </w:rPr>
        <w:t xml:space="preserve">DKP is responsible for </w:t>
      </w:r>
      <w:r w:rsidR="00DE4656" w:rsidRPr="00FE0870">
        <w:rPr>
          <w:lang w:val="en-US"/>
        </w:rPr>
        <w:t xml:space="preserve">the </w:t>
      </w:r>
      <w:r w:rsidR="0026172B" w:rsidRPr="00FE0870">
        <w:rPr>
          <w:lang w:val="en-US"/>
        </w:rPr>
        <w:t>recognition</w:t>
      </w:r>
      <w:r w:rsidRPr="00FE0870">
        <w:rPr>
          <w:lang w:val="en-US"/>
        </w:rPr>
        <w:t xml:space="preserve"> of </w:t>
      </w:r>
      <w:r w:rsidR="00DE4656" w:rsidRPr="00FE0870">
        <w:rPr>
          <w:color w:val="000000"/>
          <w:lang w:val="en-US"/>
        </w:rPr>
        <w:t>learning outcomes</w:t>
      </w:r>
      <w:r w:rsidRPr="00FE0870">
        <w:rPr>
          <w:color w:val="000000"/>
          <w:lang w:val="en-US"/>
        </w:rPr>
        <w:t xml:space="preserve">. The faculty's international relations </w:t>
      </w:r>
      <w:r w:rsidR="003A5E8C" w:rsidRPr="00FE0870">
        <w:rPr>
          <w:color w:val="000000"/>
          <w:lang w:val="en-US"/>
        </w:rPr>
        <w:t xml:space="preserve">coordinator </w:t>
      </w:r>
      <w:r w:rsidRPr="00FE0870">
        <w:rPr>
          <w:color w:val="000000"/>
          <w:lang w:val="en-US"/>
        </w:rPr>
        <w:t xml:space="preserve">(hereinafter – TRK) is responsible for </w:t>
      </w:r>
      <w:r w:rsidR="003A5E8C" w:rsidRPr="00FE0870">
        <w:rPr>
          <w:color w:val="000000"/>
          <w:lang w:val="en-US"/>
        </w:rPr>
        <w:t xml:space="preserve">the </w:t>
      </w:r>
      <w:r w:rsidRPr="00FE0870">
        <w:rPr>
          <w:color w:val="000000"/>
          <w:lang w:val="en-US"/>
        </w:rPr>
        <w:t xml:space="preserve">administration of the processes related to partial studies abroad and </w:t>
      </w:r>
      <w:r w:rsidR="003A5E8C" w:rsidRPr="00FE0870">
        <w:rPr>
          <w:color w:val="000000"/>
          <w:lang w:val="en-US"/>
        </w:rPr>
        <w:t xml:space="preserve">the </w:t>
      </w:r>
      <w:r w:rsidRPr="00FE0870">
        <w:rPr>
          <w:color w:val="000000"/>
          <w:lang w:val="en-US"/>
        </w:rPr>
        <w:t xml:space="preserve">preparation of </w:t>
      </w:r>
      <w:r w:rsidR="003A5E8C" w:rsidRPr="00FE0870">
        <w:rPr>
          <w:color w:val="000000"/>
          <w:lang w:val="en-US"/>
        </w:rPr>
        <w:t xml:space="preserve">the </w:t>
      </w:r>
      <w:r w:rsidRPr="00FE0870">
        <w:rPr>
          <w:color w:val="000000"/>
          <w:lang w:val="en-US"/>
        </w:rPr>
        <w:t>documents</w:t>
      </w:r>
      <w:r w:rsidR="003A5E8C" w:rsidRPr="00FE0870">
        <w:rPr>
          <w:color w:val="000000"/>
          <w:lang w:val="en-US"/>
        </w:rPr>
        <w:t xml:space="preserve"> of studies</w:t>
      </w:r>
      <w:r w:rsidRPr="00FE0870">
        <w:rPr>
          <w:color w:val="000000"/>
          <w:lang w:val="en-US"/>
        </w:rPr>
        <w:t>.</w:t>
      </w:r>
    </w:p>
    <w:p w14:paraId="22E015CB" w14:textId="3C97A62C" w:rsidR="006318A3" w:rsidRPr="00FE0870" w:rsidRDefault="006318A3" w:rsidP="006318A3">
      <w:pPr>
        <w:pStyle w:val="Sraopastraipa"/>
        <w:numPr>
          <w:ilvl w:val="0"/>
          <w:numId w:val="4"/>
        </w:numPr>
        <w:tabs>
          <w:tab w:val="left" w:pos="1134"/>
        </w:tabs>
        <w:spacing w:line="300" w:lineRule="auto"/>
        <w:ind w:left="0" w:firstLine="567"/>
        <w:jc w:val="both"/>
        <w:rPr>
          <w:color w:val="000000"/>
          <w:lang w:val="en-US" w:eastAsia="en-US"/>
        </w:rPr>
      </w:pPr>
      <w:r w:rsidRPr="00FE0870">
        <w:rPr>
          <w:lang w:val="en-US"/>
        </w:rPr>
        <w:lastRenderedPageBreak/>
        <w:t xml:space="preserve">The learning outcomes are included if they comply with the essential expected outcomes of the study programme the student is studying, prefers to study, a part thereof or a study module. </w:t>
      </w:r>
    </w:p>
    <w:p w14:paraId="6122351A" w14:textId="1FFC4650" w:rsidR="00286943" w:rsidRPr="00FE0870" w:rsidRDefault="006318A3" w:rsidP="006318A3">
      <w:pPr>
        <w:pStyle w:val="MAZAS"/>
        <w:numPr>
          <w:ilvl w:val="0"/>
          <w:numId w:val="4"/>
        </w:numPr>
        <w:tabs>
          <w:tab w:val="left" w:pos="1134"/>
        </w:tabs>
        <w:spacing w:line="300" w:lineRule="auto"/>
        <w:ind w:hanging="644"/>
        <w:rPr>
          <w:rFonts w:ascii="Times New Roman" w:hAnsi="Times New Roman"/>
          <w:color w:val="auto"/>
          <w:sz w:val="24"/>
          <w:szCs w:val="24"/>
        </w:rPr>
      </w:pPr>
      <w:r w:rsidRPr="00FE0870">
        <w:rPr>
          <w:rFonts w:ascii="Times New Roman" w:hAnsi="Times New Roman"/>
          <w:color w:val="auto"/>
          <w:sz w:val="24"/>
          <w:szCs w:val="24"/>
        </w:rPr>
        <w:t>The following can be included:</w:t>
      </w:r>
    </w:p>
    <w:p w14:paraId="58B863B0" w14:textId="77777777" w:rsidR="0066378E" w:rsidRPr="00FE0870" w:rsidRDefault="0066378E" w:rsidP="00182529">
      <w:pPr>
        <w:pStyle w:val="MAZAS"/>
        <w:numPr>
          <w:ilvl w:val="1"/>
          <w:numId w:val="4"/>
        </w:numPr>
        <w:tabs>
          <w:tab w:val="left" w:pos="1134"/>
        </w:tabs>
        <w:spacing w:line="300" w:lineRule="auto"/>
        <w:ind w:left="0" w:firstLine="567"/>
        <w:rPr>
          <w:rFonts w:ascii="Times New Roman" w:hAnsi="Times New Roman"/>
          <w:color w:val="auto"/>
          <w:sz w:val="24"/>
          <w:szCs w:val="24"/>
        </w:rPr>
      </w:pPr>
      <w:r w:rsidRPr="00FE0870">
        <w:rPr>
          <w:rFonts w:ascii="Times New Roman" w:hAnsi="Times New Roman"/>
          <w:color w:val="auto"/>
          <w:sz w:val="24"/>
          <w:szCs w:val="24"/>
        </w:rPr>
        <w:t>Several studied modules as one;</w:t>
      </w:r>
    </w:p>
    <w:p w14:paraId="792872DF" w14:textId="77777777" w:rsidR="0066378E" w:rsidRPr="00FE0870" w:rsidRDefault="0066378E" w:rsidP="00182529">
      <w:pPr>
        <w:pStyle w:val="MAZAS"/>
        <w:numPr>
          <w:ilvl w:val="1"/>
          <w:numId w:val="4"/>
        </w:numPr>
        <w:tabs>
          <w:tab w:val="left" w:pos="1134"/>
        </w:tabs>
        <w:spacing w:line="300" w:lineRule="auto"/>
        <w:ind w:left="0" w:firstLine="567"/>
        <w:rPr>
          <w:rFonts w:ascii="Times New Roman" w:hAnsi="Times New Roman"/>
          <w:color w:val="auto"/>
          <w:sz w:val="24"/>
          <w:szCs w:val="24"/>
        </w:rPr>
      </w:pPr>
      <w:r w:rsidRPr="00FE0870">
        <w:rPr>
          <w:rFonts w:ascii="Times New Roman" w:hAnsi="Times New Roman"/>
          <w:color w:val="auto"/>
          <w:sz w:val="24"/>
          <w:szCs w:val="24"/>
        </w:rPr>
        <w:t>One studied module instead of several modules;</w:t>
      </w:r>
    </w:p>
    <w:p w14:paraId="7E86596D" w14:textId="549F3929" w:rsidR="00106B96" w:rsidRPr="00FE0870" w:rsidRDefault="0066378E" w:rsidP="00182529">
      <w:pPr>
        <w:pStyle w:val="MAZAS"/>
        <w:numPr>
          <w:ilvl w:val="1"/>
          <w:numId w:val="4"/>
        </w:numPr>
        <w:tabs>
          <w:tab w:val="left" w:pos="1134"/>
        </w:tabs>
        <w:spacing w:line="300" w:lineRule="auto"/>
        <w:ind w:left="0" w:firstLine="567"/>
        <w:rPr>
          <w:rFonts w:ascii="Times New Roman" w:hAnsi="Times New Roman"/>
          <w:color w:val="auto"/>
          <w:sz w:val="24"/>
          <w:szCs w:val="24"/>
        </w:rPr>
      </w:pPr>
      <w:r w:rsidRPr="00FE0870">
        <w:rPr>
          <w:rFonts w:ascii="Times New Roman" w:hAnsi="Times New Roman"/>
          <w:color w:val="auto"/>
          <w:sz w:val="24"/>
          <w:szCs w:val="24"/>
        </w:rPr>
        <w:t>A part of the studied module.</w:t>
      </w:r>
    </w:p>
    <w:p w14:paraId="2D0D6D91" w14:textId="09787EB6" w:rsidR="00F83991" w:rsidRPr="00FE0870" w:rsidRDefault="00F83991" w:rsidP="00182529">
      <w:pPr>
        <w:pStyle w:val="BodyText1"/>
        <w:numPr>
          <w:ilvl w:val="0"/>
          <w:numId w:val="4"/>
        </w:numPr>
        <w:tabs>
          <w:tab w:val="left" w:pos="1134"/>
        </w:tabs>
        <w:spacing w:line="300" w:lineRule="auto"/>
        <w:ind w:left="0" w:firstLine="567"/>
        <w:rPr>
          <w:rFonts w:ascii="Times New Roman" w:hAnsi="Times New Roman"/>
          <w:sz w:val="24"/>
          <w:szCs w:val="24"/>
        </w:rPr>
      </w:pPr>
      <w:r w:rsidRPr="00FE0870">
        <w:rPr>
          <w:rFonts w:ascii="Times New Roman" w:hAnsi="Times New Roman"/>
          <w:sz w:val="24"/>
          <w:szCs w:val="24"/>
        </w:rPr>
        <w:t>The acknowledgment of the competencies acquired via non-formal learning is conducted according to the University's Guidelines for the Evaluation of Learning Achievements and the Acknowledgement of Competencies Acquired via Non-Formal and Informal Learning.</w:t>
      </w:r>
    </w:p>
    <w:p w14:paraId="2614765E" w14:textId="77777777" w:rsidR="0029197D" w:rsidRPr="00FE0870" w:rsidRDefault="0029197D" w:rsidP="00862E13">
      <w:pPr>
        <w:pStyle w:val="CentrBold"/>
        <w:spacing w:line="300" w:lineRule="auto"/>
        <w:rPr>
          <w:rFonts w:ascii="Times New Roman" w:hAnsi="Times New Roman"/>
          <w:sz w:val="24"/>
          <w:szCs w:val="24"/>
        </w:rPr>
      </w:pPr>
    </w:p>
    <w:p w14:paraId="7A0DC8E4" w14:textId="1515B538" w:rsidR="009226B4" w:rsidRPr="00FE0870" w:rsidRDefault="00825DDF" w:rsidP="00862E13">
      <w:pPr>
        <w:pStyle w:val="CentrBold"/>
        <w:rPr>
          <w:rFonts w:ascii="Times New Roman" w:hAnsi="Times New Roman"/>
          <w:sz w:val="24"/>
          <w:szCs w:val="24"/>
        </w:rPr>
      </w:pPr>
      <w:r w:rsidRPr="00FE0870">
        <w:rPr>
          <w:rFonts w:ascii="Times New Roman" w:hAnsi="Times New Roman"/>
          <w:sz w:val="24"/>
          <w:szCs w:val="24"/>
        </w:rPr>
        <w:t xml:space="preserve">CHAPTER </w:t>
      </w:r>
      <w:r w:rsidR="009226B4" w:rsidRPr="00FE0870">
        <w:rPr>
          <w:rFonts w:ascii="Times New Roman" w:hAnsi="Times New Roman"/>
          <w:sz w:val="24"/>
          <w:szCs w:val="24"/>
        </w:rPr>
        <w:t xml:space="preserve">II </w:t>
      </w:r>
    </w:p>
    <w:p w14:paraId="411B1F80" w14:textId="32863C2C" w:rsidR="00825DDF" w:rsidRPr="00FE0870" w:rsidRDefault="006D2CC4" w:rsidP="00825DDF">
      <w:pPr>
        <w:pStyle w:val="CentrBold"/>
        <w:rPr>
          <w:rFonts w:ascii="Times New Roman" w:hAnsi="Times New Roman"/>
          <w:sz w:val="24"/>
          <w:szCs w:val="24"/>
        </w:rPr>
      </w:pPr>
      <w:r w:rsidRPr="00FE0870">
        <w:rPr>
          <w:rFonts w:ascii="Times New Roman" w:hAnsi="Times New Roman"/>
          <w:sz w:val="24"/>
          <w:szCs w:val="24"/>
        </w:rPr>
        <w:t>RECOGNITION</w:t>
      </w:r>
      <w:r w:rsidR="00825DDF" w:rsidRPr="00FE0870">
        <w:rPr>
          <w:rFonts w:ascii="Times New Roman" w:hAnsi="Times New Roman"/>
          <w:sz w:val="24"/>
          <w:szCs w:val="24"/>
        </w:rPr>
        <w:t xml:space="preserve"> OF THE LEARNING OUTCOMES ACCORDING TO THE APPROVED CONTENT OF STUDIES</w:t>
      </w:r>
    </w:p>
    <w:p w14:paraId="31CDF11B" w14:textId="77777777" w:rsidR="00286943" w:rsidRPr="00FE0870" w:rsidRDefault="00286943" w:rsidP="00862E13">
      <w:pPr>
        <w:pStyle w:val="MAZAS"/>
        <w:spacing w:line="300" w:lineRule="auto"/>
        <w:ind w:firstLine="0"/>
        <w:rPr>
          <w:rFonts w:ascii="Times New Roman" w:hAnsi="Times New Roman"/>
          <w:color w:val="auto"/>
          <w:sz w:val="24"/>
          <w:szCs w:val="24"/>
        </w:rPr>
      </w:pPr>
    </w:p>
    <w:p w14:paraId="0ADC7FD5" w14:textId="502B8371" w:rsidR="00E610DD" w:rsidRPr="00FE0870" w:rsidRDefault="00E610DD" w:rsidP="00E610DD">
      <w:pPr>
        <w:pStyle w:val="Pavadinimas1"/>
        <w:numPr>
          <w:ilvl w:val="0"/>
          <w:numId w:val="4"/>
        </w:numPr>
        <w:tabs>
          <w:tab w:val="left" w:pos="709"/>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Partial studies are the student's studies under a part of the study programme providing the knowledge and skills that are evaluated and approved by the academic certificate issued by the Lithuanian or foreign school of higher education.</w:t>
      </w:r>
    </w:p>
    <w:p w14:paraId="4CC28275" w14:textId="68100C67" w:rsidR="00F21593" w:rsidRPr="00FE0870" w:rsidRDefault="00E610DD" w:rsidP="00E610DD">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The outcomes of partial studies according to the approved content of studies are included without any limitations if there are no identified violations of requirements in the document approving the content of studies. If the learning outcomes have not been formally approved in advance, they may be not included.</w:t>
      </w:r>
    </w:p>
    <w:p w14:paraId="47E0E994" w14:textId="41F4E421" w:rsidR="00862E13" w:rsidRPr="00FE0870" w:rsidRDefault="00E610DD" w:rsidP="00E610DD">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 xml:space="preserve">If a student aims to complete a part of study modules </w:t>
      </w:r>
      <w:r w:rsidR="008B71AF" w:rsidRPr="00FE0870">
        <w:rPr>
          <w:rFonts w:ascii="Times New Roman" w:hAnsi="Times New Roman"/>
          <w:b w:val="0"/>
          <w:bCs w:val="0"/>
          <w:caps w:val="0"/>
          <w:sz w:val="24"/>
          <w:szCs w:val="24"/>
        </w:rPr>
        <w:t>at</w:t>
      </w:r>
      <w:r w:rsidRPr="00FE0870">
        <w:rPr>
          <w:rFonts w:ascii="Times New Roman" w:hAnsi="Times New Roman"/>
          <w:b w:val="0"/>
          <w:bCs w:val="0"/>
          <w:caps w:val="0"/>
          <w:sz w:val="24"/>
          <w:szCs w:val="24"/>
        </w:rPr>
        <w:t xml:space="preserve"> another school of higher education under the academic mobility programme, he</w:t>
      </w:r>
      <w:r w:rsidR="002D2B75" w:rsidRPr="00FE0870">
        <w:rPr>
          <w:rFonts w:ascii="Times New Roman" w:hAnsi="Times New Roman"/>
          <w:b w:val="0"/>
          <w:bCs w:val="0"/>
          <w:caps w:val="0"/>
          <w:sz w:val="24"/>
          <w:szCs w:val="24"/>
        </w:rPr>
        <w:t xml:space="preserve"> </w:t>
      </w:r>
      <w:r w:rsidRPr="00FE0870">
        <w:rPr>
          <w:rFonts w:ascii="Times New Roman" w:hAnsi="Times New Roman"/>
          <w:b w:val="0"/>
          <w:bCs w:val="0"/>
          <w:caps w:val="0"/>
          <w:sz w:val="24"/>
          <w:szCs w:val="24"/>
        </w:rPr>
        <w:t>/</w:t>
      </w:r>
      <w:r w:rsidR="002D2B75" w:rsidRPr="00FE0870">
        <w:rPr>
          <w:rFonts w:ascii="Times New Roman" w:hAnsi="Times New Roman"/>
          <w:b w:val="0"/>
          <w:bCs w:val="0"/>
          <w:caps w:val="0"/>
          <w:sz w:val="24"/>
          <w:szCs w:val="24"/>
        </w:rPr>
        <w:t xml:space="preserve"> </w:t>
      </w:r>
      <w:r w:rsidRPr="00FE0870">
        <w:rPr>
          <w:rFonts w:ascii="Times New Roman" w:hAnsi="Times New Roman"/>
          <w:b w:val="0"/>
          <w:bCs w:val="0"/>
          <w:caps w:val="0"/>
          <w:sz w:val="24"/>
          <w:szCs w:val="24"/>
        </w:rPr>
        <w:t>she signs an agreement on partial studies complying with the requirements of a specific mobility programme.</w:t>
      </w:r>
      <w:r w:rsidR="00862E13" w:rsidRPr="00FE0870">
        <w:rPr>
          <w:rFonts w:ascii="Times New Roman" w:hAnsi="Times New Roman"/>
          <w:b w:val="0"/>
          <w:bCs w:val="0"/>
          <w:caps w:val="0"/>
          <w:sz w:val="24"/>
          <w:szCs w:val="24"/>
        </w:rPr>
        <w:t xml:space="preserve"> </w:t>
      </w:r>
    </w:p>
    <w:p w14:paraId="65350494" w14:textId="524413F3" w:rsidR="004E07AE" w:rsidRPr="00FE0870" w:rsidRDefault="00E610DD" w:rsidP="00E610DD">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 xml:space="preserve">In case of the joint study programmes with Lithuanian or foreign schools of higher education, the learning outcomes are included based on the agreement on the implementation of a joint study programme without any </w:t>
      </w:r>
      <w:r w:rsidR="00B34F47" w:rsidRPr="00FE0870">
        <w:rPr>
          <w:rFonts w:ascii="Times New Roman" w:hAnsi="Times New Roman"/>
          <w:b w:val="0"/>
          <w:bCs w:val="0"/>
          <w:caps w:val="0"/>
          <w:sz w:val="24"/>
          <w:szCs w:val="24"/>
        </w:rPr>
        <w:t>individual</w:t>
      </w:r>
      <w:r w:rsidRPr="00FE0870">
        <w:rPr>
          <w:rFonts w:ascii="Times New Roman" w:hAnsi="Times New Roman"/>
          <w:b w:val="0"/>
          <w:bCs w:val="0"/>
          <w:caps w:val="0"/>
          <w:sz w:val="24"/>
          <w:szCs w:val="24"/>
        </w:rPr>
        <w:t xml:space="preserve"> approval. The</w:t>
      </w:r>
      <w:r w:rsidR="0026172B" w:rsidRPr="00FE0870">
        <w:rPr>
          <w:rFonts w:ascii="Times New Roman" w:hAnsi="Times New Roman"/>
          <w:b w:val="0"/>
          <w:bCs w:val="0"/>
          <w:caps w:val="0"/>
          <w:sz w:val="24"/>
          <w:szCs w:val="24"/>
        </w:rPr>
        <w:t xml:space="preserve"> recognition</w:t>
      </w:r>
      <w:r w:rsidRPr="00FE0870">
        <w:rPr>
          <w:rFonts w:ascii="Times New Roman" w:hAnsi="Times New Roman"/>
          <w:b w:val="0"/>
          <w:bCs w:val="0"/>
          <w:caps w:val="0"/>
          <w:sz w:val="24"/>
          <w:szCs w:val="24"/>
        </w:rPr>
        <w:t xml:space="preserve"> of the study module of the final degree project requires a mandatory defence of the final degree project at the joint qualification commission with participation of the University’s representative(s).</w:t>
      </w:r>
      <w:r w:rsidR="00862E13" w:rsidRPr="00FE0870" w:rsidDel="004E07AE">
        <w:rPr>
          <w:rFonts w:ascii="Times New Roman" w:hAnsi="Times New Roman"/>
          <w:b w:val="0"/>
          <w:bCs w:val="0"/>
          <w:caps w:val="0"/>
          <w:sz w:val="24"/>
          <w:szCs w:val="24"/>
          <w:lang w:eastAsia="lt-LT"/>
        </w:rPr>
        <w:t xml:space="preserve"> </w:t>
      </w:r>
    </w:p>
    <w:p w14:paraId="44A75B92" w14:textId="3F3F94F1" w:rsidR="00106B96" w:rsidRPr="00FE0870" w:rsidRDefault="00E74B9F" w:rsidP="003E3C27">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A</w:t>
      </w:r>
      <w:r w:rsidR="00E610DD" w:rsidRPr="00FE0870">
        <w:rPr>
          <w:rFonts w:ascii="Times New Roman" w:hAnsi="Times New Roman"/>
          <w:b w:val="0"/>
          <w:bCs w:val="0"/>
          <w:caps w:val="0"/>
          <w:sz w:val="24"/>
          <w:szCs w:val="24"/>
        </w:rPr>
        <w:t xml:space="preserve"> student who wants to complete a part of the study modules </w:t>
      </w:r>
      <w:r w:rsidR="008B71AF" w:rsidRPr="00FE0870">
        <w:rPr>
          <w:rFonts w:ascii="Times New Roman" w:hAnsi="Times New Roman"/>
          <w:b w:val="0"/>
          <w:bCs w:val="0"/>
          <w:caps w:val="0"/>
          <w:sz w:val="24"/>
          <w:szCs w:val="24"/>
        </w:rPr>
        <w:t>at</w:t>
      </w:r>
      <w:r w:rsidR="00E610DD" w:rsidRPr="00FE0870">
        <w:rPr>
          <w:rFonts w:ascii="Times New Roman" w:hAnsi="Times New Roman"/>
          <w:b w:val="0"/>
          <w:bCs w:val="0"/>
          <w:caps w:val="0"/>
          <w:sz w:val="24"/>
          <w:szCs w:val="24"/>
        </w:rPr>
        <w:t xml:space="preserve"> another Lithuanian or foreign school of higher education </w:t>
      </w:r>
      <w:r w:rsidR="00A662B5" w:rsidRPr="00FE0870">
        <w:rPr>
          <w:rFonts w:ascii="Times New Roman" w:hAnsi="Times New Roman"/>
          <w:b w:val="0"/>
          <w:bCs w:val="0"/>
          <w:caps w:val="0"/>
          <w:sz w:val="24"/>
          <w:szCs w:val="24"/>
        </w:rPr>
        <w:t>according to</w:t>
      </w:r>
      <w:r w:rsidR="00E610DD" w:rsidRPr="00FE0870">
        <w:rPr>
          <w:rFonts w:ascii="Times New Roman" w:hAnsi="Times New Roman"/>
          <w:b w:val="0"/>
          <w:bCs w:val="0"/>
          <w:caps w:val="0"/>
          <w:sz w:val="24"/>
          <w:szCs w:val="24"/>
        </w:rPr>
        <w:t xml:space="preserve"> the approved content of studies fills in a plan of partial studies (Appendix 1) and applies to the faculty's Vice-Dean for Studies or DKP (in case of the third cycle</w:t>
      </w:r>
      <w:r w:rsidR="00A662B5" w:rsidRPr="00FE0870">
        <w:rPr>
          <w:rFonts w:ascii="Times New Roman" w:hAnsi="Times New Roman"/>
          <w:b w:val="0"/>
          <w:bCs w:val="0"/>
          <w:caps w:val="0"/>
          <w:sz w:val="24"/>
          <w:szCs w:val="24"/>
        </w:rPr>
        <w:t xml:space="preserve"> studies</w:t>
      </w:r>
      <w:r w:rsidR="00E610DD" w:rsidRPr="00FE0870">
        <w:rPr>
          <w:rFonts w:ascii="Times New Roman" w:hAnsi="Times New Roman"/>
          <w:b w:val="0"/>
          <w:bCs w:val="0"/>
          <w:caps w:val="0"/>
          <w:sz w:val="24"/>
          <w:szCs w:val="24"/>
        </w:rPr>
        <w:t xml:space="preserve">) who coordinates (after consulting </w:t>
      </w:r>
      <w:r w:rsidR="00A662B5" w:rsidRPr="00FE0870">
        <w:rPr>
          <w:rFonts w:ascii="Times New Roman" w:hAnsi="Times New Roman"/>
          <w:b w:val="0"/>
          <w:bCs w:val="0"/>
          <w:caps w:val="0"/>
          <w:sz w:val="24"/>
          <w:szCs w:val="24"/>
        </w:rPr>
        <w:t xml:space="preserve">the </w:t>
      </w:r>
      <w:r w:rsidR="00E610DD" w:rsidRPr="00FE0870">
        <w:rPr>
          <w:rFonts w:ascii="Times New Roman" w:hAnsi="Times New Roman"/>
          <w:b w:val="0"/>
          <w:bCs w:val="0"/>
          <w:caps w:val="0"/>
          <w:sz w:val="24"/>
          <w:szCs w:val="24"/>
        </w:rPr>
        <w:t xml:space="preserve">SPV (in case of the study programme's modules) or </w:t>
      </w:r>
      <w:r w:rsidR="00A662B5" w:rsidRPr="00FE0870">
        <w:rPr>
          <w:rFonts w:ascii="Times New Roman" w:hAnsi="Times New Roman"/>
          <w:b w:val="0"/>
          <w:bCs w:val="0"/>
          <w:caps w:val="0"/>
          <w:sz w:val="24"/>
          <w:szCs w:val="24"/>
        </w:rPr>
        <w:t xml:space="preserve">the </w:t>
      </w:r>
      <w:r w:rsidR="00E610DD" w:rsidRPr="00FE0870">
        <w:rPr>
          <w:rFonts w:ascii="Times New Roman" w:hAnsi="Times New Roman"/>
          <w:b w:val="0"/>
          <w:bCs w:val="0"/>
          <w:caps w:val="0"/>
          <w:sz w:val="24"/>
          <w:szCs w:val="24"/>
        </w:rPr>
        <w:t>competence supervisor (in case of the modules of BA+ and MA+ competenc</w:t>
      </w:r>
      <w:r w:rsidR="00A662B5" w:rsidRPr="00FE0870">
        <w:rPr>
          <w:rFonts w:ascii="Times New Roman" w:hAnsi="Times New Roman"/>
          <w:b w:val="0"/>
          <w:bCs w:val="0"/>
          <w:caps w:val="0"/>
          <w:sz w:val="24"/>
          <w:szCs w:val="24"/>
        </w:rPr>
        <w:t>i</w:t>
      </w:r>
      <w:r w:rsidR="00E610DD" w:rsidRPr="00FE0870">
        <w:rPr>
          <w:rFonts w:ascii="Times New Roman" w:hAnsi="Times New Roman"/>
          <w:b w:val="0"/>
          <w:bCs w:val="0"/>
          <w:caps w:val="0"/>
          <w:sz w:val="24"/>
          <w:szCs w:val="24"/>
        </w:rPr>
        <w:t>es)) and confirms that the study modules chosen by the student at another school of higher education comply with the content of the modules of the study programme studie</w:t>
      </w:r>
      <w:r w:rsidR="00A662B5" w:rsidRPr="00FE0870">
        <w:rPr>
          <w:rFonts w:ascii="Times New Roman" w:hAnsi="Times New Roman"/>
          <w:b w:val="0"/>
          <w:bCs w:val="0"/>
          <w:caps w:val="0"/>
          <w:sz w:val="24"/>
          <w:szCs w:val="24"/>
        </w:rPr>
        <w:t>d</w:t>
      </w:r>
      <w:r w:rsidR="00E610DD" w:rsidRPr="00FE0870">
        <w:rPr>
          <w:rFonts w:ascii="Times New Roman" w:hAnsi="Times New Roman"/>
          <w:b w:val="0"/>
          <w:bCs w:val="0"/>
          <w:caps w:val="0"/>
          <w:sz w:val="24"/>
          <w:szCs w:val="24"/>
        </w:rPr>
        <w:t xml:space="preserve"> by the student and its alternatives (BA+ or MA+ competenc</w:t>
      </w:r>
      <w:r w:rsidR="00A662B5" w:rsidRPr="00FE0870">
        <w:rPr>
          <w:rFonts w:ascii="Times New Roman" w:hAnsi="Times New Roman"/>
          <w:b w:val="0"/>
          <w:bCs w:val="0"/>
          <w:caps w:val="0"/>
          <w:sz w:val="24"/>
          <w:szCs w:val="24"/>
        </w:rPr>
        <w:t>i</w:t>
      </w:r>
      <w:r w:rsidR="00E610DD" w:rsidRPr="00FE0870">
        <w:rPr>
          <w:rFonts w:ascii="Times New Roman" w:hAnsi="Times New Roman"/>
          <w:b w:val="0"/>
          <w:bCs w:val="0"/>
          <w:caps w:val="0"/>
          <w:sz w:val="24"/>
          <w:szCs w:val="24"/>
        </w:rPr>
        <w:t xml:space="preserve">es), there </w:t>
      </w:r>
      <w:r w:rsidR="00A662B5" w:rsidRPr="00FE0870">
        <w:rPr>
          <w:rFonts w:ascii="Times New Roman" w:hAnsi="Times New Roman"/>
          <w:b w:val="0"/>
          <w:bCs w:val="0"/>
          <w:caps w:val="0"/>
          <w:sz w:val="24"/>
          <w:szCs w:val="24"/>
        </w:rPr>
        <w:t>are no overlaps</w:t>
      </w:r>
      <w:r w:rsidR="00E610DD" w:rsidRPr="00FE0870">
        <w:rPr>
          <w:rFonts w:ascii="Times New Roman" w:hAnsi="Times New Roman"/>
          <w:b w:val="0"/>
          <w:bCs w:val="0"/>
          <w:caps w:val="0"/>
          <w:sz w:val="24"/>
          <w:szCs w:val="24"/>
        </w:rPr>
        <w:t xml:space="preserve"> with the already studied modules</w:t>
      </w:r>
      <w:r w:rsidR="00AE0BE1" w:rsidRPr="00FE0870">
        <w:rPr>
          <w:rFonts w:ascii="Times New Roman" w:hAnsi="Times New Roman"/>
          <w:b w:val="0"/>
          <w:bCs w:val="0"/>
          <w:caps w:val="0"/>
          <w:sz w:val="24"/>
          <w:szCs w:val="24"/>
        </w:rPr>
        <w:t>.</w:t>
      </w:r>
      <w:r w:rsidR="00141F10" w:rsidRPr="00FE0870">
        <w:rPr>
          <w:rFonts w:ascii="Times New Roman" w:hAnsi="Times New Roman"/>
          <w:b w:val="0"/>
          <w:bCs w:val="0"/>
          <w:caps w:val="0"/>
          <w:sz w:val="24"/>
          <w:szCs w:val="24"/>
        </w:rPr>
        <w:t xml:space="preserve"> </w:t>
      </w:r>
    </w:p>
    <w:p w14:paraId="383EFDF4" w14:textId="556DBCB2" w:rsidR="00A52858" w:rsidRPr="00FE0870" w:rsidRDefault="00E74B9F" w:rsidP="00E610DD">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t xml:space="preserve">A student submits a request (Appendix 2 or Appendix 3) with an approved study plan to the faculty's Vice-Dean for Studies (in case of the partial studies in Lithuania), the TRK (in case of the partial studies abroad) or the coordinator of the Doctoral School (in case of the third cycle studies – to the </w:t>
      </w:r>
      <w:r w:rsidR="00B34F47" w:rsidRPr="00FE0870">
        <w:rPr>
          <w:rFonts w:ascii="Times New Roman" w:hAnsi="Times New Roman"/>
          <w:b w:val="0"/>
          <w:bCs w:val="0"/>
          <w:caps w:val="0"/>
          <w:sz w:val="24"/>
          <w:szCs w:val="24"/>
        </w:rPr>
        <w:t>DMK</w:t>
      </w:r>
      <w:r w:rsidRPr="00FE0870">
        <w:rPr>
          <w:rFonts w:ascii="Times New Roman" w:hAnsi="Times New Roman"/>
          <w:b w:val="0"/>
          <w:bCs w:val="0"/>
          <w:caps w:val="0"/>
          <w:sz w:val="24"/>
          <w:szCs w:val="24"/>
        </w:rPr>
        <w:t xml:space="preserve">). </w:t>
      </w:r>
    </w:p>
    <w:p w14:paraId="7814B8E2" w14:textId="1151642A" w:rsidR="00106B96" w:rsidRPr="00FE0870" w:rsidRDefault="00C96FF7" w:rsidP="00E610DD">
      <w:pPr>
        <w:pStyle w:val="Pavadinimas1"/>
        <w:numPr>
          <w:ilvl w:val="0"/>
          <w:numId w:val="4"/>
        </w:numPr>
        <w:tabs>
          <w:tab w:val="left" w:pos="1134"/>
        </w:tabs>
        <w:spacing w:line="300" w:lineRule="auto"/>
        <w:ind w:left="0" w:firstLine="709"/>
        <w:jc w:val="both"/>
        <w:rPr>
          <w:rFonts w:ascii="Times New Roman" w:hAnsi="Times New Roman"/>
          <w:b w:val="0"/>
          <w:bCs w:val="0"/>
          <w:caps w:val="0"/>
          <w:sz w:val="24"/>
          <w:szCs w:val="24"/>
        </w:rPr>
      </w:pPr>
      <w:r w:rsidRPr="00FE0870">
        <w:rPr>
          <w:rFonts w:ascii="Times New Roman" w:hAnsi="Times New Roman"/>
          <w:b w:val="0"/>
          <w:bCs w:val="0"/>
          <w:caps w:val="0"/>
          <w:sz w:val="24"/>
          <w:szCs w:val="24"/>
        </w:rPr>
        <w:lastRenderedPageBreak/>
        <w:t>The faculty's Vice-Dean for Studies (in case of the third cycle studies – the head of the Doctoral School) approves the student's request regarding the partial studies. A decision is finalised by the Dean's decree (in case of the third cycle studies – the Rector's order).</w:t>
      </w:r>
    </w:p>
    <w:p w14:paraId="23C57BC3" w14:textId="314EB0CC" w:rsidR="00A35FE0" w:rsidRPr="00FE0870" w:rsidRDefault="00A35FE0" w:rsidP="00A35FE0">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After the return from partial studies, the student submits the following documents with copies thereof to the faculty's Vice-Dean for Studies (in case of the studies in Lithuania), the TRK (in case of the studies abroad) or the </w:t>
      </w:r>
      <w:r w:rsidR="00B34F47" w:rsidRPr="00FE0870">
        <w:rPr>
          <w:rFonts w:ascii="Times New Roman" w:hAnsi="Times New Roman"/>
          <w:sz w:val="24"/>
          <w:szCs w:val="24"/>
        </w:rPr>
        <w:t>DMK</w:t>
      </w:r>
      <w:r w:rsidRPr="00FE0870">
        <w:rPr>
          <w:rFonts w:ascii="Times New Roman" w:hAnsi="Times New Roman"/>
          <w:sz w:val="24"/>
          <w:szCs w:val="24"/>
        </w:rPr>
        <w:t xml:space="preserve"> (in case of the third cycle studies):</w:t>
      </w:r>
    </w:p>
    <w:p w14:paraId="6B8415FA" w14:textId="77777777" w:rsidR="00E72561" w:rsidRPr="00FE0870" w:rsidRDefault="00E72561" w:rsidP="00E610DD">
      <w:pPr>
        <w:pStyle w:val="MAZAS"/>
        <w:numPr>
          <w:ilvl w:val="1"/>
          <w:numId w:val="4"/>
        </w:numPr>
        <w:tabs>
          <w:tab w:val="left" w:pos="1134"/>
          <w:tab w:val="left" w:pos="1276"/>
        </w:tabs>
        <w:spacing w:line="300" w:lineRule="auto"/>
        <w:ind w:left="0" w:firstLine="709"/>
        <w:rPr>
          <w:rFonts w:ascii="Times New Roman" w:hAnsi="Times New Roman"/>
          <w:color w:val="auto"/>
          <w:sz w:val="24"/>
          <w:szCs w:val="24"/>
        </w:rPr>
      </w:pPr>
      <w:r w:rsidRPr="00FE0870">
        <w:rPr>
          <w:rFonts w:ascii="Times New Roman" w:hAnsi="Times New Roman"/>
          <w:color w:val="auto"/>
          <w:sz w:val="24"/>
          <w:szCs w:val="24"/>
        </w:rPr>
        <w:t xml:space="preserve">An academic transcript (certificate) </w:t>
      </w:r>
      <w:r w:rsidRPr="00FE0870">
        <w:rPr>
          <w:rFonts w:ascii="Times New Roman" w:hAnsi="Times New Roman"/>
          <w:sz w:val="24"/>
          <w:szCs w:val="24"/>
        </w:rPr>
        <w:t>of the completed modules, their scope in credits and their evaluation;</w:t>
      </w:r>
    </w:p>
    <w:p w14:paraId="5778B1EA" w14:textId="1E71EDED" w:rsidR="00E72561" w:rsidRPr="00FE0870" w:rsidRDefault="00E72561" w:rsidP="00E72561">
      <w:pPr>
        <w:pStyle w:val="MAZAS"/>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A </w:t>
      </w:r>
      <w:r w:rsidRPr="00FE0870">
        <w:rPr>
          <w:rFonts w:ascii="Times New Roman" w:hAnsi="Times New Roman"/>
          <w:sz w:val="24"/>
          <w:szCs w:val="24"/>
        </w:rPr>
        <w:t>certificate of the evaluation system for achievements used at the other school of higher education and/or percentage of the evaluations if this information is not specified in the academic transcript;</w:t>
      </w:r>
    </w:p>
    <w:p w14:paraId="170089E4" w14:textId="2A9BEAF0" w:rsidR="00E72561" w:rsidRPr="00FE0870" w:rsidRDefault="00E72561" w:rsidP="00E72561">
      <w:pPr>
        <w:pStyle w:val="MAZAS"/>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If the learning outcomes </w:t>
      </w:r>
      <w:r w:rsidRPr="00FE0870">
        <w:rPr>
          <w:rFonts w:ascii="Times New Roman" w:hAnsi="Times New Roman"/>
          <w:sz w:val="24"/>
          <w:szCs w:val="24"/>
        </w:rPr>
        <w:t>are obtained at the foreign school of higher education, the documents have to be submitted in the English language or with an attached translation to the English language.</w:t>
      </w:r>
    </w:p>
    <w:p w14:paraId="72EB0B74" w14:textId="7DAE5228" w:rsidR="00E72561" w:rsidRPr="00FE0870" w:rsidRDefault="00E72561" w:rsidP="00E72561">
      <w:pPr>
        <w:pStyle w:val="MAZAS"/>
        <w:numPr>
          <w:ilvl w:val="0"/>
          <w:numId w:val="4"/>
        </w:numPr>
        <w:tabs>
          <w:tab w:val="left" w:pos="1134"/>
        </w:tabs>
        <w:spacing w:line="300" w:lineRule="auto"/>
        <w:ind w:left="0" w:firstLine="709"/>
        <w:rPr>
          <w:rFonts w:ascii="Times New Roman" w:hAnsi="Times New Roman"/>
          <w:color w:val="auto"/>
          <w:sz w:val="24"/>
          <w:szCs w:val="24"/>
        </w:rPr>
      </w:pPr>
      <w:r w:rsidRPr="00FE0870">
        <w:rPr>
          <w:rFonts w:ascii="Times New Roman" w:hAnsi="Times New Roman"/>
          <w:color w:val="auto"/>
          <w:sz w:val="24"/>
          <w:szCs w:val="24"/>
        </w:rPr>
        <w:t xml:space="preserve">The faculty's Vice-Dean for Studies (in case of the studies in Lithuania), the TRK (in case of the studies abroad) or the </w:t>
      </w:r>
      <w:r w:rsidR="00B34F47" w:rsidRPr="00FE0870">
        <w:rPr>
          <w:rFonts w:ascii="Times New Roman" w:hAnsi="Times New Roman"/>
          <w:color w:val="auto"/>
          <w:sz w:val="24"/>
          <w:szCs w:val="24"/>
        </w:rPr>
        <w:t>DMK</w:t>
      </w:r>
      <w:r w:rsidRPr="00FE0870">
        <w:rPr>
          <w:rFonts w:ascii="Times New Roman" w:hAnsi="Times New Roman"/>
          <w:color w:val="auto"/>
          <w:sz w:val="24"/>
          <w:szCs w:val="24"/>
        </w:rPr>
        <w:t xml:space="preserve"> (in case of the third cycle studies), if needed, after consulting the SPV, prepares a tab for the </w:t>
      </w:r>
      <w:r w:rsidR="0026172B" w:rsidRPr="00FE0870">
        <w:rPr>
          <w:rFonts w:ascii="Times New Roman" w:hAnsi="Times New Roman"/>
          <w:color w:val="auto"/>
          <w:sz w:val="24"/>
          <w:szCs w:val="24"/>
        </w:rPr>
        <w:t>recognition</w:t>
      </w:r>
      <w:r w:rsidRPr="00FE0870">
        <w:rPr>
          <w:rFonts w:ascii="Times New Roman" w:hAnsi="Times New Roman"/>
          <w:color w:val="auto"/>
          <w:sz w:val="24"/>
          <w:szCs w:val="24"/>
        </w:rPr>
        <w:t xml:space="preserve"> of learning outcomes (Appendix 4) within two weeks after the date of the receipt of all the documents listed in paragraph 15 of the Guidelines. </w:t>
      </w:r>
    </w:p>
    <w:p w14:paraId="34420A31" w14:textId="1D2A7B81" w:rsidR="00B34F47" w:rsidRPr="00FE0870" w:rsidRDefault="00B34F47" w:rsidP="00B34F47">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A tab for the </w:t>
      </w:r>
      <w:r w:rsidR="0026172B" w:rsidRPr="00FE0870">
        <w:rPr>
          <w:rFonts w:ascii="Times New Roman" w:hAnsi="Times New Roman"/>
          <w:color w:val="auto"/>
          <w:sz w:val="24"/>
          <w:szCs w:val="24"/>
        </w:rPr>
        <w:t>recognition</w:t>
      </w:r>
      <w:r w:rsidRPr="00FE0870">
        <w:rPr>
          <w:rFonts w:ascii="Times New Roman" w:hAnsi="Times New Roman"/>
          <w:color w:val="auto"/>
          <w:sz w:val="24"/>
          <w:szCs w:val="24"/>
        </w:rPr>
        <w:t xml:space="preserve"> of learning </w:t>
      </w:r>
      <w:r w:rsidRPr="00FE0870">
        <w:rPr>
          <w:rFonts w:ascii="Times New Roman" w:hAnsi="Times New Roman"/>
          <w:sz w:val="24"/>
          <w:szCs w:val="24"/>
        </w:rPr>
        <w:t xml:space="preserve">outcomes and the copies of the documents listed in paragraph 15 are stored in the student's personal file. The employees of the faculty's Study Centre (in case of the third cycle studies – the DMK) are responsible for processing of the student's data in the University's Academic Information System. </w:t>
      </w:r>
    </w:p>
    <w:p w14:paraId="29820AE6" w14:textId="2033FB79" w:rsidR="00FF164C" w:rsidRPr="00FE0870" w:rsidRDefault="00B34F47" w:rsidP="00E610DD">
      <w:pPr>
        <w:pStyle w:val="MAZAS"/>
        <w:numPr>
          <w:ilvl w:val="0"/>
          <w:numId w:val="4"/>
        </w:numPr>
        <w:tabs>
          <w:tab w:val="left" w:pos="1134"/>
        </w:tabs>
        <w:spacing w:line="300" w:lineRule="auto"/>
        <w:ind w:left="0" w:firstLine="709"/>
        <w:rPr>
          <w:rFonts w:ascii="Times New Roman" w:hAnsi="Times New Roman"/>
          <w:b/>
          <w:color w:val="auto"/>
          <w:sz w:val="24"/>
          <w:szCs w:val="24"/>
        </w:rPr>
      </w:pPr>
      <w:r w:rsidRPr="00FE0870">
        <w:rPr>
          <w:rFonts w:ascii="Times New Roman" w:hAnsi="Times New Roman"/>
          <w:color w:val="auto"/>
          <w:sz w:val="24"/>
          <w:szCs w:val="24"/>
        </w:rPr>
        <w:t>If the student failed to meet the requirements according to the approved content of studies (the achievements of partial studies have negative evaluation, the collected number of study credits is insufficient), the University provides the conditions to complete</w:t>
      </w:r>
      <w:r w:rsidR="000C2833" w:rsidRPr="00FE0870">
        <w:rPr>
          <w:rFonts w:ascii="Times New Roman" w:hAnsi="Times New Roman"/>
          <w:color w:val="auto"/>
          <w:sz w:val="24"/>
          <w:szCs w:val="24"/>
        </w:rPr>
        <w:t xml:space="preserve"> the lacking study modules under the </w:t>
      </w:r>
      <w:r w:rsidR="00562DB2" w:rsidRPr="00FE0870">
        <w:rPr>
          <w:rFonts w:ascii="Times New Roman" w:hAnsi="Times New Roman"/>
          <w:color w:val="auto"/>
          <w:sz w:val="24"/>
          <w:szCs w:val="24"/>
        </w:rPr>
        <w:t xml:space="preserve">established </w:t>
      </w:r>
      <w:r w:rsidR="000C2833" w:rsidRPr="00FE0870">
        <w:rPr>
          <w:rFonts w:ascii="Times New Roman" w:hAnsi="Times New Roman"/>
          <w:color w:val="auto"/>
          <w:sz w:val="24"/>
          <w:szCs w:val="24"/>
        </w:rPr>
        <w:t>procedure.</w:t>
      </w:r>
      <w:r w:rsidR="00340418" w:rsidRPr="00FE0870">
        <w:rPr>
          <w:rFonts w:ascii="Times New Roman" w:hAnsi="Times New Roman"/>
          <w:color w:val="auto"/>
          <w:sz w:val="24"/>
          <w:szCs w:val="24"/>
        </w:rPr>
        <w:t xml:space="preserve"> </w:t>
      </w:r>
    </w:p>
    <w:p w14:paraId="7DE48BA1" w14:textId="4D435611" w:rsidR="009226B4" w:rsidRPr="00FE0870" w:rsidRDefault="000C2833" w:rsidP="008C5ABB">
      <w:pPr>
        <w:pStyle w:val="MAZAS"/>
        <w:numPr>
          <w:ilvl w:val="0"/>
          <w:numId w:val="4"/>
        </w:numPr>
        <w:tabs>
          <w:tab w:val="left" w:pos="1134"/>
        </w:tabs>
        <w:spacing w:line="300" w:lineRule="auto"/>
        <w:ind w:left="0" w:firstLine="709"/>
        <w:rPr>
          <w:rFonts w:ascii="Times New Roman" w:hAnsi="Times New Roman"/>
          <w:color w:val="auto"/>
          <w:sz w:val="24"/>
          <w:szCs w:val="24"/>
        </w:rPr>
      </w:pPr>
      <w:r w:rsidRPr="00FE0870">
        <w:rPr>
          <w:rFonts w:ascii="Times New Roman" w:hAnsi="Times New Roman"/>
          <w:sz w:val="24"/>
          <w:szCs w:val="24"/>
        </w:rPr>
        <w:t xml:space="preserve">If there are no possibilities to study the chosen and </w:t>
      </w:r>
      <w:r w:rsidR="00FA41DA" w:rsidRPr="00FE0870">
        <w:rPr>
          <w:rFonts w:ascii="Times New Roman" w:hAnsi="Times New Roman"/>
          <w:sz w:val="24"/>
          <w:szCs w:val="24"/>
        </w:rPr>
        <w:t>approved</w:t>
      </w:r>
      <w:r w:rsidRPr="00FE0870">
        <w:rPr>
          <w:rFonts w:ascii="Times New Roman" w:hAnsi="Times New Roman"/>
          <w:sz w:val="24"/>
          <w:szCs w:val="24"/>
        </w:rPr>
        <w:t xml:space="preserve"> study module or part thereof in other schools of higher education abroad after the signing of the agreement on partial studies not due to the student's fault, the student </w:t>
      </w:r>
      <w:r w:rsidR="00FA41DA" w:rsidRPr="00FE0870">
        <w:rPr>
          <w:rFonts w:ascii="Times New Roman" w:hAnsi="Times New Roman"/>
          <w:sz w:val="24"/>
          <w:szCs w:val="24"/>
        </w:rPr>
        <w:t>has to</w:t>
      </w:r>
      <w:r w:rsidRPr="00FE0870">
        <w:rPr>
          <w:rFonts w:ascii="Times New Roman" w:hAnsi="Times New Roman"/>
          <w:sz w:val="24"/>
          <w:szCs w:val="24"/>
        </w:rPr>
        <w:t xml:space="preserve"> email the faculty's TRK, specifying the objective reason and initiating </w:t>
      </w:r>
      <w:r w:rsidR="00FA41DA" w:rsidRPr="00FE0870">
        <w:rPr>
          <w:rFonts w:ascii="Times New Roman" w:hAnsi="Times New Roman"/>
          <w:sz w:val="24"/>
          <w:szCs w:val="24"/>
        </w:rPr>
        <w:t>an amendment</w:t>
      </w:r>
      <w:r w:rsidRPr="00FE0870">
        <w:rPr>
          <w:rFonts w:ascii="Times New Roman" w:hAnsi="Times New Roman"/>
          <w:sz w:val="24"/>
          <w:szCs w:val="24"/>
        </w:rPr>
        <w:t xml:space="preserve"> of the agreement on partial studies within one month after the beginning of his/her studies at the other school of higher education. After consulting </w:t>
      </w:r>
      <w:r w:rsidR="00FA41DA" w:rsidRPr="00FE0870">
        <w:rPr>
          <w:rFonts w:ascii="Times New Roman" w:hAnsi="Times New Roman"/>
          <w:sz w:val="24"/>
          <w:szCs w:val="24"/>
        </w:rPr>
        <w:t xml:space="preserve">the </w:t>
      </w:r>
      <w:r w:rsidRPr="00FE0870">
        <w:rPr>
          <w:rFonts w:ascii="Times New Roman" w:hAnsi="Times New Roman"/>
          <w:sz w:val="24"/>
          <w:szCs w:val="24"/>
        </w:rPr>
        <w:t>S</w:t>
      </w:r>
      <w:r w:rsidR="00FA41DA" w:rsidRPr="00FE0870">
        <w:rPr>
          <w:rFonts w:ascii="Times New Roman" w:hAnsi="Times New Roman"/>
          <w:sz w:val="24"/>
          <w:szCs w:val="24"/>
        </w:rPr>
        <w:t>PV</w:t>
      </w:r>
      <w:r w:rsidRPr="00FE0870">
        <w:rPr>
          <w:rFonts w:ascii="Times New Roman" w:hAnsi="Times New Roman"/>
          <w:sz w:val="24"/>
          <w:szCs w:val="24"/>
        </w:rPr>
        <w:t xml:space="preserve"> (in case of the third cycle </w:t>
      </w:r>
      <w:r w:rsidR="00FA41DA" w:rsidRPr="00FE0870">
        <w:rPr>
          <w:rFonts w:ascii="Times New Roman" w:hAnsi="Times New Roman"/>
          <w:sz w:val="24"/>
          <w:szCs w:val="24"/>
        </w:rPr>
        <w:t xml:space="preserve">studies </w:t>
      </w:r>
      <w:r w:rsidRPr="00FE0870">
        <w:rPr>
          <w:rFonts w:ascii="Times New Roman" w:hAnsi="Times New Roman"/>
          <w:sz w:val="24"/>
          <w:szCs w:val="24"/>
        </w:rPr>
        <w:t>–</w:t>
      </w:r>
      <w:r w:rsidR="00FA41DA" w:rsidRPr="00FE0870">
        <w:rPr>
          <w:rFonts w:ascii="Times New Roman" w:hAnsi="Times New Roman"/>
          <w:sz w:val="24"/>
          <w:szCs w:val="24"/>
        </w:rPr>
        <w:t xml:space="preserve"> the</w:t>
      </w:r>
      <w:r w:rsidRPr="00FE0870">
        <w:rPr>
          <w:rFonts w:ascii="Times New Roman" w:hAnsi="Times New Roman"/>
          <w:sz w:val="24"/>
          <w:szCs w:val="24"/>
        </w:rPr>
        <w:t xml:space="preserve"> DKP), </w:t>
      </w:r>
      <w:r w:rsidR="00FA41DA" w:rsidRPr="00FE0870">
        <w:rPr>
          <w:rFonts w:ascii="Times New Roman" w:hAnsi="Times New Roman"/>
          <w:sz w:val="24"/>
          <w:szCs w:val="24"/>
        </w:rPr>
        <w:t xml:space="preserve">the </w:t>
      </w:r>
      <w:r w:rsidRPr="00FE0870">
        <w:rPr>
          <w:rFonts w:ascii="Times New Roman" w:hAnsi="Times New Roman"/>
          <w:sz w:val="24"/>
          <w:szCs w:val="24"/>
        </w:rPr>
        <w:t xml:space="preserve">TRK </w:t>
      </w:r>
      <w:r w:rsidR="00FA41DA" w:rsidRPr="00FE0870">
        <w:rPr>
          <w:rFonts w:ascii="Times New Roman" w:hAnsi="Times New Roman"/>
          <w:sz w:val="24"/>
          <w:szCs w:val="24"/>
        </w:rPr>
        <w:t>clarifies</w:t>
      </w:r>
      <w:r w:rsidRPr="00FE0870">
        <w:rPr>
          <w:rFonts w:ascii="Times New Roman" w:hAnsi="Times New Roman"/>
          <w:sz w:val="24"/>
          <w:szCs w:val="24"/>
        </w:rPr>
        <w:t xml:space="preserve"> the student's study plan. A c</w:t>
      </w:r>
      <w:r w:rsidR="008C5ABB" w:rsidRPr="00FE0870">
        <w:rPr>
          <w:rFonts w:ascii="Times New Roman" w:hAnsi="Times New Roman"/>
          <w:sz w:val="24"/>
          <w:szCs w:val="24"/>
        </w:rPr>
        <w:t>larified</w:t>
      </w:r>
      <w:r w:rsidRPr="00FE0870">
        <w:rPr>
          <w:rFonts w:ascii="Times New Roman" w:hAnsi="Times New Roman"/>
          <w:sz w:val="24"/>
          <w:szCs w:val="24"/>
        </w:rPr>
        <w:t xml:space="preserve"> study plan becomes an appendix to the agreement on partial studies.</w:t>
      </w:r>
      <w:r w:rsidR="008C5ABB" w:rsidRPr="00FE0870">
        <w:rPr>
          <w:rFonts w:ascii="Times New Roman" w:hAnsi="Times New Roman"/>
          <w:sz w:val="24"/>
          <w:szCs w:val="24"/>
        </w:rPr>
        <w:t xml:space="preserve"> In this case, the University provides the conditions to complete the lacking study modules free of charge.</w:t>
      </w:r>
    </w:p>
    <w:p w14:paraId="5B8A24B7" w14:textId="77777777" w:rsidR="008C5ABB" w:rsidRPr="00FE0870" w:rsidRDefault="008C5ABB" w:rsidP="00862E13">
      <w:pPr>
        <w:pStyle w:val="CentrBold"/>
        <w:rPr>
          <w:rFonts w:ascii="Times New Roman" w:hAnsi="Times New Roman"/>
          <w:sz w:val="24"/>
          <w:szCs w:val="24"/>
        </w:rPr>
      </w:pPr>
    </w:p>
    <w:p w14:paraId="43CDA769" w14:textId="3F6D34AA" w:rsidR="009226B4" w:rsidRPr="00FE0870" w:rsidRDefault="00825DDF" w:rsidP="00862E13">
      <w:pPr>
        <w:pStyle w:val="CentrBold"/>
        <w:rPr>
          <w:rFonts w:ascii="Times New Roman" w:hAnsi="Times New Roman"/>
          <w:sz w:val="24"/>
          <w:szCs w:val="24"/>
        </w:rPr>
      </w:pPr>
      <w:r w:rsidRPr="00FE0870">
        <w:rPr>
          <w:rFonts w:ascii="Times New Roman" w:hAnsi="Times New Roman"/>
          <w:sz w:val="24"/>
          <w:szCs w:val="24"/>
        </w:rPr>
        <w:t xml:space="preserve">CHAPTER </w:t>
      </w:r>
      <w:r w:rsidR="009226B4" w:rsidRPr="00FE0870">
        <w:rPr>
          <w:rFonts w:ascii="Times New Roman" w:hAnsi="Times New Roman"/>
          <w:sz w:val="24"/>
          <w:szCs w:val="24"/>
        </w:rPr>
        <w:t xml:space="preserve">iII </w:t>
      </w:r>
    </w:p>
    <w:p w14:paraId="6EAFF44F" w14:textId="76EEB14A" w:rsidR="00825DDF" w:rsidRPr="00FE0870" w:rsidRDefault="0026172B" w:rsidP="00825DDF">
      <w:pPr>
        <w:pStyle w:val="CentrBold"/>
        <w:rPr>
          <w:rFonts w:ascii="Times New Roman" w:hAnsi="Times New Roman"/>
          <w:sz w:val="24"/>
          <w:szCs w:val="24"/>
        </w:rPr>
      </w:pPr>
      <w:r w:rsidRPr="00FE0870">
        <w:rPr>
          <w:rFonts w:ascii="Times New Roman" w:hAnsi="Times New Roman"/>
          <w:sz w:val="24"/>
          <w:szCs w:val="24"/>
        </w:rPr>
        <w:t>RECOGNITION</w:t>
      </w:r>
      <w:r w:rsidR="00825DDF" w:rsidRPr="00FE0870">
        <w:rPr>
          <w:rFonts w:ascii="Times New Roman" w:hAnsi="Times New Roman"/>
          <w:sz w:val="24"/>
          <w:szCs w:val="24"/>
        </w:rPr>
        <w:t xml:space="preserve"> OF THE LEARNING OUTCOMES WITHOUT THE APPROVED CONTENT OF STUDIES</w:t>
      </w:r>
    </w:p>
    <w:p w14:paraId="5BA11ECA" w14:textId="77777777" w:rsidR="00286943" w:rsidRPr="00FE0870" w:rsidRDefault="00286943" w:rsidP="00862E13">
      <w:pPr>
        <w:pStyle w:val="MAZAS"/>
        <w:spacing w:line="300" w:lineRule="auto"/>
        <w:ind w:firstLine="0"/>
        <w:rPr>
          <w:rFonts w:ascii="Times New Roman" w:hAnsi="Times New Roman"/>
          <w:color w:val="auto"/>
          <w:sz w:val="24"/>
          <w:szCs w:val="24"/>
        </w:rPr>
      </w:pPr>
    </w:p>
    <w:p w14:paraId="4F2702D3" w14:textId="13253EE5" w:rsidR="00DE01FE" w:rsidRPr="00FE0870" w:rsidRDefault="00612593" w:rsidP="00E610DD">
      <w:pPr>
        <w:pStyle w:val="MAZAS"/>
        <w:numPr>
          <w:ilvl w:val="0"/>
          <w:numId w:val="4"/>
        </w:numPr>
        <w:tabs>
          <w:tab w:val="left" w:pos="1134"/>
        </w:tabs>
        <w:spacing w:line="300" w:lineRule="auto"/>
        <w:ind w:left="0" w:firstLine="709"/>
        <w:rPr>
          <w:rFonts w:ascii="Times New Roman" w:hAnsi="Times New Roman"/>
          <w:color w:val="auto"/>
          <w:sz w:val="24"/>
          <w:szCs w:val="24"/>
        </w:rPr>
      </w:pPr>
      <w:r w:rsidRPr="00FE0870">
        <w:rPr>
          <w:rFonts w:ascii="Times New Roman" w:hAnsi="Times New Roman"/>
          <w:color w:val="auto"/>
          <w:sz w:val="24"/>
          <w:szCs w:val="24"/>
        </w:rPr>
        <w:t xml:space="preserve">The learning outcomes </w:t>
      </w:r>
      <w:r w:rsidRPr="00FE0870">
        <w:rPr>
          <w:rFonts w:ascii="Times New Roman" w:hAnsi="Times New Roman"/>
          <w:sz w:val="24"/>
          <w:szCs w:val="24"/>
        </w:rPr>
        <w:t>of the person who studies at the University or other school of higher education without the approved content of studies are included after the evaluation of the formal requirements of the learning outcomes and their compliance with the subject requirements of the studied or preferred study programme.</w:t>
      </w:r>
    </w:p>
    <w:p w14:paraId="3877952E" w14:textId="5F5D8576" w:rsidR="00F67008" w:rsidRPr="00FE0870" w:rsidRDefault="00612593" w:rsidP="00E610DD">
      <w:pPr>
        <w:pStyle w:val="Sraopastraipa"/>
        <w:widowControl w:val="0"/>
        <w:numPr>
          <w:ilvl w:val="0"/>
          <w:numId w:val="4"/>
        </w:numPr>
        <w:tabs>
          <w:tab w:val="left" w:pos="1134"/>
        </w:tabs>
        <w:spacing w:line="300" w:lineRule="auto"/>
        <w:ind w:left="0" w:firstLine="709"/>
        <w:jc w:val="both"/>
        <w:rPr>
          <w:lang w:val="en-US"/>
        </w:rPr>
      </w:pPr>
      <w:r w:rsidRPr="00FE0870">
        <w:rPr>
          <w:lang w:val="en-US"/>
        </w:rPr>
        <w:lastRenderedPageBreak/>
        <w:t>The learning outcomes obtained without an approved content of studies are included under the following criteria:</w:t>
      </w:r>
    </w:p>
    <w:p w14:paraId="65267BC4" w14:textId="601792B7" w:rsidR="00E26B3F" w:rsidRPr="00FE0870" w:rsidRDefault="00612593" w:rsidP="00E610DD">
      <w:pPr>
        <w:pStyle w:val="Sraopastraipa"/>
        <w:widowControl w:val="0"/>
        <w:numPr>
          <w:ilvl w:val="1"/>
          <w:numId w:val="4"/>
        </w:numPr>
        <w:tabs>
          <w:tab w:val="left" w:pos="1276"/>
        </w:tabs>
        <w:spacing w:line="300" w:lineRule="auto"/>
        <w:ind w:left="0" w:firstLine="709"/>
        <w:jc w:val="both"/>
        <w:rPr>
          <w:lang w:val="en-US"/>
        </w:rPr>
      </w:pPr>
      <w:r w:rsidRPr="00FE0870">
        <w:rPr>
          <w:lang w:val="en-US"/>
        </w:rPr>
        <w:t>A maximum of 75% of the scope of the study programme of the same study cycle can be included;</w:t>
      </w:r>
    </w:p>
    <w:p w14:paraId="623840A0" w14:textId="45FE954F" w:rsidR="00F67008" w:rsidRPr="00FE0870" w:rsidRDefault="00612593" w:rsidP="00E610DD">
      <w:pPr>
        <w:pStyle w:val="Sraopastraipa"/>
        <w:widowControl w:val="0"/>
        <w:numPr>
          <w:ilvl w:val="1"/>
          <w:numId w:val="4"/>
        </w:numPr>
        <w:tabs>
          <w:tab w:val="left" w:pos="1276"/>
        </w:tabs>
        <w:spacing w:line="300" w:lineRule="auto"/>
        <w:ind w:left="0" w:firstLine="709"/>
        <w:jc w:val="both"/>
        <w:rPr>
          <w:lang w:val="en-US"/>
        </w:rPr>
      </w:pPr>
      <w:r w:rsidRPr="00FE0870">
        <w:rPr>
          <w:lang w:val="en-US"/>
        </w:rPr>
        <w:t>The included part may contain the learning outcomes of another study cycle or type of the school of higher education (college) (not applied in case of the third cycle studies) but their scope cannot exceed:</w:t>
      </w:r>
    </w:p>
    <w:p w14:paraId="220CB0A3" w14:textId="77777777" w:rsidR="00612593" w:rsidRPr="00FE0870" w:rsidRDefault="00121D4D" w:rsidP="00E610DD">
      <w:pPr>
        <w:pStyle w:val="Sraopastraipa"/>
        <w:widowControl w:val="0"/>
        <w:numPr>
          <w:ilvl w:val="2"/>
          <w:numId w:val="4"/>
        </w:numPr>
        <w:tabs>
          <w:tab w:val="left" w:pos="1276"/>
          <w:tab w:val="left" w:pos="1418"/>
        </w:tabs>
        <w:spacing w:line="300" w:lineRule="auto"/>
        <w:ind w:left="0" w:firstLine="709"/>
        <w:jc w:val="both"/>
        <w:rPr>
          <w:lang w:val="en-US"/>
        </w:rPr>
      </w:pPr>
      <w:r w:rsidRPr="00FE0870">
        <w:rPr>
          <w:lang w:val="en-US"/>
        </w:rPr>
        <w:t>75</w:t>
      </w:r>
      <w:r w:rsidR="00612593" w:rsidRPr="00FE0870">
        <w:rPr>
          <w:lang w:val="en-US"/>
        </w:rPr>
        <w:t>%</w:t>
      </w:r>
      <w:r w:rsidRPr="00FE0870">
        <w:rPr>
          <w:lang w:val="en-US"/>
        </w:rPr>
        <w:t xml:space="preserve"> </w:t>
      </w:r>
      <w:r w:rsidR="00612593" w:rsidRPr="00FE0870">
        <w:rPr>
          <w:lang w:val="en-US"/>
        </w:rPr>
        <w:t>of the scope of the study programme or the first cycle studies which learning outcomes the student intends to have included;</w:t>
      </w:r>
    </w:p>
    <w:p w14:paraId="700CEEB3" w14:textId="292AFC6B" w:rsidR="00121D4D" w:rsidRPr="00FE0870" w:rsidRDefault="00FE0870" w:rsidP="00E610DD">
      <w:pPr>
        <w:pStyle w:val="Sraopastraipa"/>
        <w:widowControl w:val="0"/>
        <w:numPr>
          <w:ilvl w:val="2"/>
          <w:numId w:val="4"/>
        </w:numPr>
        <w:tabs>
          <w:tab w:val="left" w:pos="1276"/>
          <w:tab w:val="left" w:pos="1418"/>
        </w:tabs>
        <w:spacing w:line="300" w:lineRule="auto"/>
        <w:ind w:left="0" w:firstLine="709"/>
        <w:jc w:val="both"/>
        <w:rPr>
          <w:lang w:val="en-US"/>
        </w:rPr>
      </w:pPr>
      <w:r>
        <w:rPr>
          <w:lang w:val="en-US"/>
        </w:rPr>
        <w:t xml:space="preserve">25% </w:t>
      </w:r>
      <w:r w:rsidR="00612593" w:rsidRPr="00FE0870">
        <w:rPr>
          <w:lang w:val="en-US"/>
        </w:rPr>
        <w:t>of the scope of the study programme or the second cycle studies which learning outcomes the student intends to have included;</w:t>
      </w:r>
    </w:p>
    <w:p w14:paraId="1CEE0FB6" w14:textId="03EF7C7A" w:rsidR="00121D4D" w:rsidRPr="00FE0870" w:rsidRDefault="00121D4D" w:rsidP="00E610DD">
      <w:pPr>
        <w:pStyle w:val="Sraopastraipa"/>
        <w:widowControl w:val="0"/>
        <w:numPr>
          <w:ilvl w:val="2"/>
          <w:numId w:val="4"/>
        </w:numPr>
        <w:tabs>
          <w:tab w:val="left" w:pos="1276"/>
          <w:tab w:val="left" w:pos="1418"/>
        </w:tabs>
        <w:spacing w:line="300" w:lineRule="auto"/>
        <w:ind w:left="0" w:firstLine="709"/>
        <w:jc w:val="both"/>
        <w:rPr>
          <w:lang w:val="en-US"/>
        </w:rPr>
      </w:pPr>
      <w:r w:rsidRPr="00FE0870">
        <w:rPr>
          <w:lang w:val="en-US"/>
        </w:rPr>
        <w:t>40</w:t>
      </w:r>
      <w:r w:rsidR="00FE0870">
        <w:rPr>
          <w:lang w:val="en-US"/>
        </w:rPr>
        <w:t>%</w:t>
      </w:r>
      <w:r w:rsidR="00612593" w:rsidRPr="00FE0870">
        <w:rPr>
          <w:lang w:val="en-US"/>
        </w:rPr>
        <w:t xml:space="preserve"> of the scope of the study programme or the integrated studies;</w:t>
      </w:r>
    </w:p>
    <w:p w14:paraId="0F407970" w14:textId="7EE98F6B" w:rsidR="00612593" w:rsidRPr="00FE0870" w:rsidRDefault="00612593" w:rsidP="0094150E">
      <w:pPr>
        <w:pStyle w:val="Sraopastraipa"/>
        <w:widowControl w:val="0"/>
        <w:numPr>
          <w:ilvl w:val="1"/>
          <w:numId w:val="4"/>
        </w:numPr>
        <w:tabs>
          <w:tab w:val="left" w:pos="1276"/>
          <w:tab w:val="left" w:pos="1418"/>
        </w:tabs>
        <w:spacing w:line="300" w:lineRule="auto"/>
        <w:ind w:hanging="83"/>
        <w:jc w:val="both"/>
        <w:rPr>
          <w:lang w:val="en-US"/>
        </w:rPr>
      </w:pPr>
      <w:r w:rsidRPr="00FE0870">
        <w:rPr>
          <w:lang w:val="en-US"/>
        </w:rPr>
        <w:t>The final project is not included;</w:t>
      </w:r>
    </w:p>
    <w:p w14:paraId="55673323" w14:textId="5B993E40" w:rsidR="00612593" w:rsidRPr="00FE0870" w:rsidRDefault="00612593" w:rsidP="0094150E">
      <w:pPr>
        <w:pStyle w:val="Sraopastraipa"/>
        <w:widowControl w:val="0"/>
        <w:numPr>
          <w:ilvl w:val="1"/>
          <w:numId w:val="4"/>
        </w:numPr>
        <w:tabs>
          <w:tab w:val="left" w:pos="1276"/>
          <w:tab w:val="left" w:pos="1418"/>
        </w:tabs>
        <w:spacing w:line="300" w:lineRule="auto"/>
        <w:ind w:left="0" w:firstLine="709"/>
        <w:jc w:val="both"/>
        <w:rPr>
          <w:lang w:val="en-US"/>
        </w:rPr>
      </w:pPr>
      <w:r w:rsidRPr="00FE0870">
        <w:rPr>
          <w:lang w:val="en-US"/>
        </w:rPr>
        <w:t>The student's optional modules are included without limitations (not applied in case of the third cycle studies).</w:t>
      </w:r>
    </w:p>
    <w:p w14:paraId="26A43185" w14:textId="50DB4213" w:rsidR="00286943" w:rsidRPr="00FE0870" w:rsidRDefault="00EA2B64" w:rsidP="00EA2B64">
      <w:pPr>
        <w:pStyle w:val="MAZAS"/>
        <w:numPr>
          <w:ilvl w:val="0"/>
          <w:numId w:val="4"/>
        </w:numPr>
        <w:tabs>
          <w:tab w:val="left" w:pos="1134"/>
        </w:tabs>
        <w:spacing w:line="300" w:lineRule="auto"/>
        <w:ind w:left="0" w:firstLine="709"/>
        <w:rPr>
          <w:rFonts w:ascii="Times New Roman" w:hAnsi="Times New Roman"/>
          <w:color w:val="auto"/>
          <w:sz w:val="24"/>
          <w:szCs w:val="24"/>
        </w:rPr>
      </w:pPr>
      <w:r w:rsidRPr="00FE0870">
        <w:rPr>
          <w:rFonts w:ascii="Times New Roman" w:hAnsi="Times New Roman"/>
          <w:sz w:val="24"/>
          <w:szCs w:val="24"/>
        </w:rPr>
        <w:t xml:space="preserve">The person who </w:t>
      </w:r>
      <w:r w:rsidRPr="00FE0870">
        <w:rPr>
          <w:rFonts w:ascii="Times New Roman" w:hAnsi="Times New Roman"/>
          <w:color w:val="auto"/>
          <w:sz w:val="24"/>
          <w:szCs w:val="24"/>
        </w:rPr>
        <w:t xml:space="preserve">wants the </w:t>
      </w:r>
      <w:r w:rsidR="00BE0684" w:rsidRPr="00FE0870">
        <w:rPr>
          <w:rFonts w:ascii="Times New Roman" w:hAnsi="Times New Roman"/>
          <w:color w:val="auto"/>
          <w:sz w:val="24"/>
          <w:szCs w:val="24"/>
        </w:rPr>
        <w:t>recognition</w:t>
      </w:r>
      <w:r w:rsidRPr="00FE0870">
        <w:rPr>
          <w:rFonts w:ascii="Times New Roman" w:hAnsi="Times New Roman"/>
          <w:color w:val="auto"/>
          <w:sz w:val="24"/>
          <w:szCs w:val="24"/>
        </w:rPr>
        <w:t xml:space="preserve"> of the learning outcomes obtained without the approved content of studies submits the following documents to the faculty's Vice-Dean for Studies (in case of the third cycle studies – the DMK): </w:t>
      </w:r>
    </w:p>
    <w:p w14:paraId="40A8C6EA" w14:textId="3429C00C" w:rsidR="008B71AF" w:rsidRPr="00FE0870" w:rsidRDefault="008B71AF" w:rsidP="008B71AF">
      <w:pPr>
        <w:pStyle w:val="MAZAS"/>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A request for the </w:t>
      </w:r>
      <w:r w:rsidR="00BE0684" w:rsidRPr="00FE0870">
        <w:rPr>
          <w:rFonts w:ascii="Times New Roman" w:hAnsi="Times New Roman"/>
          <w:color w:val="auto"/>
          <w:sz w:val="24"/>
          <w:szCs w:val="24"/>
        </w:rPr>
        <w:t>recognition</w:t>
      </w:r>
      <w:r w:rsidRPr="00FE0870">
        <w:rPr>
          <w:rFonts w:ascii="Times New Roman" w:hAnsi="Times New Roman"/>
          <w:color w:val="auto"/>
          <w:sz w:val="24"/>
          <w:szCs w:val="24"/>
        </w:rPr>
        <w:t xml:space="preserve"> of </w:t>
      </w:r>
      <w:r w:rsidRPr="00FE0870">
        <w:rPr>
          <w:rFonts w:ascii="Times New Roman" w:hAnsi="Times New Roman"/>
          <w:sz w:val="24"/>
          <w:szCs w:val="24"/>
        </w:rPr>
        <w:t>the modules completed at another school of higher education, specifying the intended or studied study programme which outcomes the student wants to have included;</w:t>
      </w:r>
    </w:p>
    <w:p w14:paraId="098A713F" w14:textId="419C7227" w:rsidR="008B71AF" w:rsidRPr="00FE0870" w:rsidRDefault="008B71AF" w:rsidP="008B71AF">
      <w:pPr>
        <w:pStyle w:val="MAZAS"/>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The </w:t>
      </w:r>
      <w:r w:rsidRPr="00FE0870">
        <w:rPr>
          <w:rFonts w:ascii="Times New Roman" w:hAnsi="Times New Roman"/>
          <w:sz w:val="24"/>
          <w:szCs w:val="24"/>
        </w:rPr>
        <w:t>documents supporting learning outcomes and their copies (if the learning outcomes are obtained at a foreign school of higher education, the documents have to be submitted in the English language or with an attached translation of the documents to the English language):</w:t>
      </w:r>
    </w:p>
    <w:p w14:paraId="6D493072" w14:textId="6ACD2B62" w:rsidR="0094760F" w:rsidRPr="00FE0870" w:rsidRDefault="0094760F" w:rsidP="0094760F">
      <w:pPr>
        <w:pStyle w:val="BodyText1"/>
        <w:numPr>
          <w:ilvl w:val="2"/>
          <w:numId w:val="4"/>
        </w:numPr>
        <w:tabs>
          <w:tab w:val="left" w:pos="1418"/>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A diploma of higher education, its supplement (appendix) and the descriptions of completed study modules if the person has obtained a higher education; </w:t>
      </w:r>
    </w:p>
    <w:p w14:paraId="70FE02F2" w14:textId="2EA2F03B" w:rsidR="0094760F" w:rsidRPr="00FE0870" w:rsidRDefault="0094760F" w:rsidP="0094760F">
      <w:pPr>
        <w:pStyle w:val="BodyText1"/>
        <w:numPr>
          <w:ilvl w:val="2"/>
          <w:numId w:val="4"/>
        </w:numPr>
        <w:tabs>
          <w:tab w:val="left" w:pos="1418"/>
        </w:tabs>
        <w:spacing w:line="300" w:lineRule="auto"/>
        <w:ind w:left="0" w:firstLine="709"/>
        <w:rPr>
          <w:rFonts w:ascii="Times New Roman" w:hAnsi="Times New Roman"/>
          <w:sz w:val="24"/>
          <w:szCs w:val="24"/>
        </w:rPr>
      </w:pPr>
      <w:r w:rsidRPr="00FE0870">
        <w:rPr>
          <w:rFonts w:ascii="Times New Roman" w:hAnsi="Times New Roman"/>
          <w:sz w:val="24"/>
          <w:szCs w:val="24"/>
        </w:rPr>
        <w:t>An academic transcript and the descriptions of completed study modules if the person has studied at the school of higher education but has not graduated;</w:t>
      </w:r>
    </w:p>
    <w:p w14:paraId="70C2D396" w14:textId="39E7B317" w:rsidR="0094760F" w:rsidRPr="00FE0870" w:rsidRDefault="0094760F" w:rsidP="0094150E">
      <w:pPr>
        <w:pStyle w:val="BodyText1"/>
        <w:numPr>
          <w:ilvl w:val="1"/>
          <w:numId w:val="4"/>
        </w:numPr>
        <w:tabs>
          <w:tab w:val="left" w:pos="1418"/>
        </w:tabs>
        <w:spacing w:line="300" w:lineRule="auto"/>
        <w:ind w:left="0" w:firstLine="709"/>
        <w:rPr>
          <w:rFonts w:ascii="Times New Roman" w:hAnsi="Times New Roman"/>
          <w:sz w:val="24"/>
          <w:szCs w:val="24"/>
        </w:rPr>
      </w:pPr>
      <w:r w:rsidRPr="00FE0870">
        <w:rPr>
          <w:rFonts w:ascii="Times New Roman" w:hAnsi="Times New Roman"/>
          <w:sz w:val="24"/>
          <w:szCs w:val="24"/>
        </w:rPr>
        <w:t>Information on the evaluation system used at the other school of higher education and/or, if possible, percentage of the evaluations if this information is not specified in the documents specified in subparagraph 22.2 of the Guidelines.</w:t>
      </w:r>
    </w:p>
    <w:p w14:paraId="60705647" w14:textId="04770F53" w:rsidR="00087A0F" w:rsidRPr="00FE0870" w:rsidRDefault="00087A0F" w:rsidP="00087A0F">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If the person wants to include the learning outcomes obtained at the University, the documents specified in subparagraphs 22.2-22.3 do not have to be submitted.</w:t>
      </w:r>
    </w:p>
    <w:p w14:paraId="61934825" w14:textId="778B269C" w:rsidR="00CA3349" w:rsidRPr="00FE0870" w:rsidRDefault="00CA3349" w:rsidP="00CA3349">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The faculty's Vice-Dean for</w:t>
      </w:r>
      <w:r w:rsidR="0087269A" w:rsidRPr="00FE0870">
        <w:rPr>
          <w:rFonts w:ascii="Times New Roman" w:hAnsi="Times New Roman"/>
          <w:sz w:val="24"/>
          <w:szCs w:val="24"/>
        </w:rPr>
        <w:t xml:space="preserve"> Studies</w:t>
      </w:r>
      <w:r w:rsidRPr="00FE0870">
        <w:rPr>
          <w:rFonts w:ascii="Times New Roman" w:hAnsi="Times New Roman"/>
          <w:sz w:val="24"/>
          <w:szCs w:val="24"/>
        </w:rPr>
        <w:t>, if needed, after consulting the, evaluates the suitability of the learning outc</w:t>
      </w:r>
      <w:r w:rsidR="0048351F" w:rsidRPr="00FE0870">
        <w:rPr>
          <w:rFonts w:ascii="Times New Roman" w:hAnsi="Times New Roman"/>
          <w:sz w:val="24"/>
          <w:szCs w:val="24"/>
        </w:rPr>
        <w:t>omes submitted for the recognition</w:t>
      </w:r>
      <w:r w:rsidRPr="00FE0870">
        <w:rPr>
          <w:rFonts w:ascii="Times New Roman" w:hAnsi="Times New Roman"/>
          <w:sz w:val="24"/>
          <w:szCs w:val="24"/>
        </w:rPr>
        <w:t xml:space="preserve"> in the studied or preferred study programme and </w:t>
      </w:r>
      <w:r w:rsidR="0048351F" w:rsidRPr="00FE0870">
        <w:rPr>
          <w:rFonts w:ascii="Times New Roman" w:hAnsi="Times New Roman"/>
          <w:sz w:val="24"/>
          <w:szCs w:val="24"/>
        </w:rPr>
        <w:t>prepares a tab for the recognition</w:t>
      </w:r>
      <w:r w:rsidRPr="00FE0870">
        <w:rPr>
          <w:rFonts w:ascii="Times New Roman" w:hAnsi="Times New Roman"/>
          <w:sz w:val="24"/>
          <w:szCs w:val="24"/>
        </w:rPr>
        <w:t xml:space="preserve"> of learning outcomes (Appendix 4). In case of the third study cycle, the DMK </w:t>
      </w:r>
      <w:r w:rsidR="0048351F" w:rsidRPr="00FE0870">
        <w:rPr>
          <w:rFonts w:ascii="Times New Roman" w:hAnsi="Times New Roman"/>
          <w:sz w:val="24"/>
          <w:szCs w:val="24"/>
        </w:rPr>
        <w:t>prepares a tab for the recognition</w:t>
      </w:r>
      <w:r w:rsidRPr="00FE0870">
        <w:rPr>
          <w:rFonts w:ascii="Times New Roman" w:hAnsi="Times New Roman"/>
          <w:sz w:val="24"/>
          <w:szCs w:val="24"/>
        </w:rPr>
        <w:t xml:space="preserve"> of learning outcomes and transfers it to the DKP who evaluates the suitability of the learning outc</w:t>
      </w:r>
      <w:r w:rsidR="009B445D" w:rsidRPr="00FE0870">
        <w:rPr>
          <w:rFonts w:ascii="Times New Roman" w:hAnsi="Times New Roman"/>
          <w:sz w:val="24"/>
          <w:szCs w:val="24"/>
        </w:rPr>
        <w:t>omes submitted for the recognition</w:t>
      </w:r>
      <w:r w:rsidRPr="00FE0870">
        <w:rPr>
          <w:rFonts w:ascii="Times New Roman" w:hAnsi="Times New Roman"/>
          <w:sz w:val="24"/>
          <w:szCs w:val="24"/>
        </w:rPr>
        <w:t xml:space="preserve"> in the studied or preferred study programme.</w:t>
      </w:r>
    </w:p>
    <w:p w14:paraId="56C31A82" w14:textId="75A2CE83" w:rsidR="00295A66" w:rsidRPr="00FE0870" w:rsidRDefault="00295A66" w:rsidP="00295A66">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If the learning outcomes are obtained at the foreign school of higher education, the faculty's TRK (in case of the third cycle studies – the DMK) specifies the status of the school of higher education: study cycle, type of studies and other required data</w:t>
      </w:r>
      <w:r w:rsidR="008C4D2B" w:rsidRPr="00FE0870">
        <w:rPr>
          <w:rFonts w:ascii="Times New Roman" w:hAnsi="Times New Roman"/>
          <w:sz w:val="24"/>
          <w:szCs w:val="24"/>
        </w:rPr>
        <w:t>;</w:t>
      </w:r>
      <w:r w:rsidRPr="00FE0870">
        <w:rPr>
          <w:rFonts w:ascii="Times New Roman" w:hAnsi="Times New Roman"/>
          <w:sz w:val="24"/>
          <w:szCs w:val="24"/>
        </w:rPr>
        <w:t xml:space="preserve"> if needed, he/she can apply to </w:t>
      </w:r>
      <w:r w:rsidR="008C4D2B" w:rsidRPr="00FE0870">
        <w:rPr>
          <w:rFonts w:ascii="Times New Roman" w:hAnsi="Times New Roman"/>
          <w:sz w:val="24"/>
          <w:szCs w:val="24"/>
        </w:rPr>
        <w:lastRenderedPageBreak/>
        <w:t xml:space="preserve">the Lithuanian or foreign school of higher education, the Centre for Quality Assessment in Higher Education or </w:t>
      </w:r>
      <w:r w:rsidRPr="00FE0870">
        <w:rPr>
          <w:rFonts w:ascii="Times New Roman" w:hAnsi="Times New Roman"/>
          <w:sz w:val="24"/>
          <w:szCs w:val="24"/>
        </w:rPr>
        <w:t xml:space="preserve">other institutions </w:t>
      </w:r>
      <w:r w:rsidR="008C4D2B" w:rsidRPr="00FE0870">
        <w:rPr>
          <w:rFonts w:ascii="Times New Roman" w:hAnsi="Times New Roman"/>
          <w:sz w:val="24"/>
          <w:szCs w:val="24"/>
        </w:rPr>
        <w:t>for the acquisition of the required information about the school of higher education.</w:t>
      </w:r>
    </w:p>
    <w:p w14:paraId="50C5A34B" w14:textId="70D65273" w:rsidR="008C4D2B" w:rsidRPr="00FE0870" w:rsidRDefault="008C4D2B" w:rsidP="008C4D2B">
      <w:pPr>
        <w:pStyle w:val="MAZAS"/>
        <w:numPr>
          <w:ilvl w:val="0"/>
          <w:numId w:val="4"/>
        </w:numPr>
        <w:tabs>
          <w:tab w:val="left" w:pos="1134"/>
        </w:tabs>
        <w:spacing w:line="300" w:lineRule="auto"/>
        <w:ind w:left="0" w:firstLine="709"/>
        <w:rPr>
          <w:rFonts w:ascii="Times New Roman" w:hAnsi="Times New Roman"/>
          <w:sz w:val="24"/>
          <w:szCs w:val="24"/>
        </w:rPr>
      </w:pPr>
      <w:bookmarkStart w:id="2" w:name="OLE_LINK1"/>
      <w:r w:rsidRPr="00FE0870">
        <w:rPr>
          <w:rFonts w:ascii="Times New Roman" w:hAnsi="Times New Roman"/>
          <w:sz w:val="24"/>
          <w:szCs w:val="24"/>
        </w:rPr>
        <w:t xml:space="preserve">The faculty's Vice-Dean for Studies (in case of the third cycle studies – the DKP) provides a student with a </w:t>
      </w:r>
      <w:r w:rsidR="002D42FA" w:rsidRPr="00FE0870">
        <w:rPr>
          <w:rFonts w:ascii="Times New Roman" w:hAnsi="Times New Roman"/>
          <w:sz w:val="24"/>
          <w:szCs w:val="24"/>
        </w:rPr>
        <w:t>decision regarding the recognition</w:t>
      </w:r>
      <w:r w:rsidRPr="00FE0870">
        <w:rPr>
          <w:rFonts w:ascii="Times New Roman" w:hAnsi="Times New Roman"/>
          <w:sz w:val="24"/>
          <w:szCs w:val="24"/>
        </w:rPr>
        <w:t xml:space="preserve"> of learning outcomes within two weeks after the date of the receipt of all the documents listed in paragraph 22 of the Guidelines.</w:t>
      </w:r>
    </w:p>
    <w:p w14:paraId="1BB37880" w14:textId="31365BDA" w:rsidR="008C4D2B" w:rsidRPr="00FE0870" w:rsidRDefault="008C4D2B" w:rsidP="008C4D2B">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color w:val="auto"/>
          <w:sz w:val="24"/>
          <w:szCs w:val="24"/>
        </w:rPr>
        <w:t xml:space="preserve">The </w:t>
      </w:r>
      <w:r w:rsidRPr="00FE0870">
        <w:rPr>
          <w:rFonts w:ascii="Times New Roman" w:hAnsi="Times New Roman"/>
          <w:sz w:val="24"/>
          <w:szCs w:val="24"/>
        </w:rPr>
        <w:t>Vice-Dean for Studies (in case of the third cycle studies – the DKP) may decide not to include the learning outcomes obtained without the approved content of studies or include them after an additional examination of knowledge.</w:t>
      </w:r>
    </w:p>
    <w:p w14:paraId="3EF4D187" w14:textId="51342314" w:rsidR="00F8688E" w:rsidRPr="00182529" w:rsidRDefault="00365112" w:rsidP="008C4D2B">
      <w:pPr>
        <w:pStyle w:val="MAZAS"/>
        <w:numPr>
          <w:ilvl w:val="0"/>
          <w:numId w:val="4"/>
        </w:numPr>
        <w:tabs>
          <w:tab w:val="left" w:pos="1134"/>
        </w:tabs>
        <w:spacing w:line="300" w:lineRule="auto"/>
        <w:ind w:left="0" w:firstLine="709"/>
        <w:rPr>
          <w:rFonts w:ascii="Times New Roman" w:hAnsi="Times New Roman"/>
          <w:color w:val="auto"/>
          <w:sz w:val="24"/>
          <w:szCs w:val="24"/>
        </w:rPr>
      </w:pPr>
      <w:r w:rsidRPr="00FE0870">
        <w:rPr>
          <w:rFonts w:ascii="Times New Roman" w:hAnsi="Times New Roman"/>
          <w:sz w:val="24"/>
          <w:szCs w:val="24"/>
        </w:rPr>
        <w:t>A tab for the recognition</w:t>
      </w:r>
      <w:r w:rsidR="008C4D2B" w:rsidRPr="00FE0870">
        <w:rPr>
          <w:rFonts w:ascii="Times New Roman" w:hAnsi="Times New Roman"/>
          <w:sz w:val="24"/>
          <w:szCs w:val="24"/>
        </w:rPr>
        <w:t xml:space="preserve"> of learning outcomes and the copies of the documents listed in paragraph 22 are stored in the student's personal file. The employees of the faculty's Study Centre (in case of the third cycle studies – the DMK) are responsible for the processing of the student's data in the Academic Information System. </w:t>
      </w:r>
      <w:bookmarkEnd w:id="2"/>
    </w:p>
    <w:p w14:paraId="5832A921" w14:textId="77777777" w:rsidR="00182529" w:rsidRPr="00FE0870" w:rsidRDefault="00182529" w:rsidP="00182529">
      <w:pPr>
        <w:pStyle w:val="MAZAS"/>
        <w:tabs>
          <w:tab w:val="left" w:pos="1134"/>
        </w:tabs>
        <w:spacing w:line="300" w:lineRule="auto"/>
        <w:ind w:firstLine="0"/>
        <w:rPr>
          <w:rFonts w:ascii="Times New Roman" w:hAnsi="Times New Roman"/>
          <w:color w:val="auto"/>
          <w:sz w:val="24"/>
          <w:szCs w:val="24"/>
        </w:rPr>
      </w:pPr>
    </w:p>
    <w:p w14:paraId="5117003C" w14:textId="61CFC4F5" w:rsidR="009226B4" w:rsidRPr="00FE0870" w:rsidRDefault="00825DDF" w:rsidP="00862E13">
      <w:pPr>
        <w:pStyle w:val="CentrBold"/>
        <w:rPr>
          <w:rFonts w:ascii="Times New Roman" w:hAnsi="Times New Roman"/>
          <w:sz w:val="24"/>
          <w:szCs w:val="24"/>
        </w:rPr>
      </w:pPr>
      <w:r w:rsidRPr="00FE0870">
        <w:rPr>
          <w:rFonts w:ascii="Times New Roman" w:hAnsi="Times New Roman"/>
          <w:sz w:val="24"/>
          <w:szCs w:val="24"/>
        </w:rPr>
        <w:t xml:space="preserve">CHAPTER </w:t>
      </w:r>
      <w:r w:rsidR="009226B4" w:rsidRPr="00FE0870">
        <w:rPr>
          <w:rFonts w:ascii="Times New Roman" w:hAnsi="Times New Roman"/>
          <w:sz w:val="24"/>
          <w:szCs w:val="24"/>
        </w:rPr>
        <w:t xml:space="preserve">iV </w:t>
      </w:r>
    </w:p>
    <w:p w14:paraId="01B0EE89" w14:textId="67BE73FE" w:rsidR="00825DDF" w:rsidRPr="00FE0870" w:rsidRDefault="0087269A" w:rsidP="00862E13">
      <w:pPr>
        <w:pStyle w:val="CentrBold"/>
        <w:rPr>
          <w:rFonts w:ascii="Times New Roman" w:hAnsi="Times New Roman"/>
          <w:sz w:val="24"/>
          <w:szCs w:val="24"/>
        </w:rPr>
      </w:pPr>
      <w:r w:rsidRPr="00FE0870">
        <w:rPr>
          <w:rFonts w:ascii="Times New Roman" w:hAnsi="Times New Roman"/>
          <w:sz w:val="24"/>
          <w:szCs w:val="24"/>
        </w:rPr>
        <w:t>TRANSFER OF THE LEARNING</w:t>
      </w:r>
      <w:r w:rsidR="00825DDF" w:rsidRPr="00FE0870">
        <w:rPr>
          <w:rFonts w:ascii="Times New Roman" w:hAnsi="Times New Roman"/>
          <w:sz w:val="24"/>
          <w:szCs w:val="24"/>
        </w:rPr>
        <w:t xml:space="preserve"> OUTCOMES INTO THE UNIVERSITY’S EVALUATION SYSTEM</w:t>
      </w:r>
    </w:p>
    <w:p w14:paraId="54D9C7B9" w14:textId="77777777" w:rsidR="009226B4" w:rsidRPr="00FE0870" w:rsidRDefault="009226B4" w:rsidP="00226D55">
      <w:pPr>
        <w:pStyle w:val="CentrBold"/>
        <w:spacing w:line="300" w:lineRule="auto"/>
        <w:rPr>
          <w:rFonts w:ascii="Times New Roman" w:hAnsi="Times New Roman"/>
          <w:sz w:val="24"/>
          <w:szCs w:val="24"/>
        </w:rPr>
      </w:pPr>
    </w:p>
    <w:p w14:paraId="0FFF40A1" w14:textId="330A67C4" w:rsidR="00E17100" w:rsidRPr="00FE0870" w:rsidRDefault="00E17100" w:rsidP="00E17100">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The learning outcomes obtained by the student according to the approved content of studies are not transferred into the evaluation system used </w:t>
      </w:r>
      <w:r w:rsidR="00365112" w:rsidRPr="00FE0870">
        <w:rPr>
          <w:rFonts w:ascii="Times New Roman" w:hAnsi="Times New Roman"/>
          <w:sz w:val="24"/>
          <w:szCs w:val="24"/>
        </w:rPr>
        <w:t>at the University. The recognition</w:t>
      </w:r>
      <w:r w:rsidRPr="00FE0870">
        <w:rPr>
          <w:rFonts w:ascii="Times New Roman" w:hAnsi="Times New Roman"/>
          <w:sz w:val="24"/>
          <w:szCs w:val="24"/>
        </w:rPr>
        <w:t xml:space="preserve"> of learning outcomes is conducted by specifying the number of the obtained ECTS credits and the original evaluation. If the student has spent the entire academic year in partial studies abroad, at the student's submitted request, his/her learning outcomes obtained during the partial studies can be transferred into the evaluation system used at the University. </w:t>
      </w:r>
    </w:p>
    <w:p w14:paraId="5F4FC10B" w14:textId="7AB22E5C" w:rsidR="00E17100" w:rsidRPr="00FE0870" w:rsidRDefault="00E17100" w:rsidP="00E17100">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The learning outcomes obtained by the student without the approved content of studies are transferred into the evaluation system used at the University. The marks considered satisfactory at another school of higher education are transferred from the primary achievement evaluation system into the secondary achievement evaluation system using one of the following methods: </w:t>
      </w:r>
    </w:p>
    <w:p w14:paraId="4C7ED614" w14:textId="77777777" w:rsidR="00275E09" w:rsidRPr="00FE0870" w:rsidRDefault="00275E09" w:rsidP="00275E09">
      <w:pPr>
        <w:pStyle w:val="BodyText1"/>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Based on the percentage distribution of satisfactory marks in the primary and secondary evaluation systems, considering the primary system's mark, corresponding to the same percentage of the students who passed, to be an equivalent of the secondary system's mark (the ECTS recommendations for the transfer of marks are provided in Appendix 5);</w:t>
      </w:r>
    </w:p>
    <w:p w14:paraId="3423552E" w14:textId="1A309D69" w:rsidR="005765F0" w:rsidRPr="00FE0870" w:rsidRDefault="00275E09" w:rsidP="00275E09">
      <w:pPr>
        <w:pStyle w:val="BodyText1"/>
        <w:numPr>
          <w:ilvl w:val="1"/>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Applying the formula provided in Appendix 6, the lowest satisfactory mark of the achievement evaluation system is projected to the middle of the adjacent interval, increasing the projection with each satisfactory evaluation in proportion, so that the highest satisfactory evaluation would be projected to the top of the last interval, corresponding to the highest satisfactory evaluation of the secondary system. </w:t>
      </w:r>
    </w:p>
    <w:p w14:paraId="484E559D" w14:textId="0B234F3B" w:rsidR="00DD176C"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The method of the transfer of marks is chosen with consideration of the available information about the foreign country's achievement evaluation system, its criteria and practical application. If available information about the percentage distribution of marks is sufficient, the percentage distribution of marks in the country of origin is considered in every case and the method of the transfer of marks specified in subparagraph 30.1 is applied. In case only partial information </w:t>
      </w:r>
      <w:r w:rsidRPr="00FE0870">
        <w:rPr>
          <w:rFonts w:ascii="Times New Roman" w:hAnsi="Times New Roman"/>
          <w:sz w:val="24"/>
          <w:szCs w:val="24"/>
        </w:rPr>
        <w:lastRenderedPageBreak/>
        <w:t>about distribution of marks is available, it can be considered while applying the method of the transfer of marks specified in subparagraph 30.2.</w:t>
      </w:r>
    </w:p>
    <w:p w14:paraId="442A797B" w14:textId="2C46F3CB" w:rsidR="00DD176C"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If the marks of the primary evaluation system are provided in letter or words instead of the number, the numerical values are attributed to the marks and the transfer calculation is conducted using numbers.</w:t>
      </w:r>
    </w:p>
    <w:p w14:paraId="548EF232" w14:textId="66172F1B" w:rsidR="00DD176C"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Firstly, the marks are transferred to the secondary evaluation system and only then, they are used in arithmetic calculations.</w:t>
      </w:r>
    </w:p>
    <w:p w14:paraId="4E88EC4A" w14:textId="44A4D2E0" w:rsidR="00DD176C"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If a module’s evaluation is “pass", it is equivalent to the evaluation "pass" at the University.</w:t>
      </w:r>
    </w:p>
    <w:p w14:paraId="7817C842" w14:textId="77777777" w:rsidR="00DD176C"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The faculty's Vice-Dean for Studies (in case of the third cycle studies – the DPV) has the right to use other objective parameters, if available information is insufficient for the transfer of learning outcomes.</w:t>
      </w:r>
    </w:p>
    <w:p w14:paraId="38E6F670" w14:textId="344E94FB" w:rsidR="00DB4D66" w:rsidRPr="00FE0870" w:rsidRDefault="00DD176C" w:rsidP="00DD176C">
      <w:pPr>
        <w:pStyle w:val="BodyText1"/>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The transferred evaluations are ente</w:t>
      </w:r>
      <w:r w:rsidR="00365112" w:rsidRPr="00FE0870">
        <w:rPr>
          <w:rFonts w:ascii="Times New Roman" w:hAnsi="Times New Roman"/>
          <w:sz w:val="24"/>
          <w:szCs w:val="24"/>
        </w:rPr>
        <w:t>red in the tab for the recognition</w:t>
      </w:r>
      <w:r w:rsidRPr="00FE0870">
        <w:rPr>
          <w:rFonts w:ascii="Times New Roman" w:hAnsi="Times New Roman"/>
          <w:sz w:val="24"/>
          <w:szCs w:val="24"/>
        </w:rPr>
        <w:t xml:space="preserve"> of learning outcomes (Appendix 4).</w:t>
      </w:r>
    </w:p>
    <w:p w14:paraId="6ACE814D" w14:textId="2714EF4F" w:rsidR="00DB4D66" w:rsidRPr="00FE0870" w:rsidRDefault="00825DDF" w:rsidP="00825DDF">
      <w:pPr>
        <w:pStyle w:val="CentrBold"/>
        <w:rPr>
          <w:rFonts w:ascii="Times New Roman" w:hAnsi="Times New Roman"/>
          <w:sz w:val="24"/>
          <w:szCs w:val="24"/>
        </w:rPr>
      </w:pPr>
      <w:r w:rsidRPr="00FE0870">
        <w:rPr>
          <w:rFonts w:ascii="Times New Roman" w:hAnsi="Times New Roman"/>
          <w:sz w:val="24"/>
          <w:szCs w:val="24"/>
        </w:rPr>
        <w:t xml:space="preserve">CHAPTER </w:t>
      </w:r>
      <w:r w:rsidR="00DB4D66" w:rsidRPr="00FE0870">
        <w:rPr>
          <w:rFonts w:ascii="Times New Roman" w:hAnsi="Times New Roman"/>
          <w:sz w:val="24"/>
          <w:szCs w:val="24"/>
        </w:rPr>
        <w:t>V</w:t>
      </w:r>
      <w:r w:rsidR="009226B4" w:rsidRPr="00FE0870">
        <w:rPr>
          <w:rFonts w:ascii="Times New Roman" w:hAnsi="Times New Roman"/>
          <w:sz w:val="24"/>
          <w:szCs w:val="24"/>
        </w:rPr>
        <w:t xml:space="preserve"> </w:t>
      </w:r>
    </w:p>
    <w:p w14:paraId="6362C1D1" w14:textId="77777777" w:rsidR="00825DDF" w:rsidRPr="00FE0870" w:rsidRDefault="00825DDF" w:rsidP="00825DDF">
      <w:pPr>
        <w:pStyle w:val="CentrBold"/>
        <w:rPr>
          <w:rFonts w:ascii="Times New Roman" w:hAnsi="Times New Roman"/>
          <w:sz w:val="24"/>
          <w:szCs w:val="24"/>
        </w:rPr>
      </w:pPr>
      <w:r w:rsidRPr="00FE0870">
        <w:rPr>
          <w:rFonts w:ascii="Times New Roman" w:hAnsi="Times New Roman"/>
          <w:sz w:val="24"/>
          <w:szCs w:val="24"/>
        </w:rPr>
        <w:t>FINAL PROVISIONS</w:t>
      </w:r>
    </w:p>
    <w:p w14:paraId="692D62DE" w14:textId="77777777" w:rsidR="00825DDF" w:rsidRPr="00FE0870" w:rsidRDefault="00825DDF" w:rsidP="00825DDF">
      <w:pPr>
        <w:pStyle w:val="CentrBold"/>
        <w:rPr>
          <w:rFonts w:ascii="Times New Roman" w:hAnsi="Times New Roman"/>
          <w:b w:val="0"/>
          <w:bCs w:val="0"/>
          <w:sz w:val="24"/>
          <w:szCs w:val="24"/>
        </w:rPr>
      </w:pPr>
    </w:p>
    <w:p w14:paraId="655E05E0" w14:textId="57A3E3A4" w:rsidR="00DD176C" w:rsidRPr="00FE0870" w:rsidRDefault="00DD176C" w:rsidP="00DD176C">
      <w:pPr>
        <w:pStyle w:val="MAZAS"/>
        <w:numPr>
          <w:ilvl w:val="0"/>
          <w:numId w:val="4"/>
        </w:numPr>
        <w:tabs>
          <w:tab w:val="left" w:pos="709"/>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If a person disagrees with the </w:t>
      </w:r>
      <w:r w:rsidR="00365112" w:rsidRPr="00FE0870">
        <w:rPr>
          <w:rFonts w:ascii="Times New Roman" w:hAnsi="Times New Roman"/>
          <w:sz w:val="24"/>
          <w:szCs w:val="24"/>
        </w:rPr>
        <w:t>decision regarding the recognition</w:t>
      </w:r>
      <w:r w:rsidRPr="00FE0870">
        <w:rPr>
          <w:rFonts w:ascii="Times New Roman" w:hAnsi="Times New Roman"/>
          <w:sz w:val="24"/>
          <w:szCs w:val="24"/>
        </w:rPr>
        <w:t xml:space="preserve"> of learn</w:t>
      </w:r>
      <w:r w:rsidR="00365112" w:rsidRPr="00FE0870">
        <w:rPr>
          <w:rFonts w:ascii="Times New Roman" w:hAnsi="Times New Roman"/>
          <w:sz w:val="24"/>
          <w:szCs w:val="24"/>
        </w:rPr>
        <w:t>ing outcomes, when the recognition</w:t>
      </w:r>
      <w:r w:rsidRPr="00FE0870">
        <w:rPr>
          <w:rFonts w:ascii="Times New Roman" w:hAnsi="Times New Roman"/>
          <w:sz w:val="24"/>
          <w:szCs w:val="24"/>
        </w:rPr>
        <w:t xml:space="preserve"> of the achieved learning outcomes and the learning achievements allegedly violates the academic ethics, the procedures and/or includes any technical errors, he/she has a right to submit an appeal in accordance with the Guidelines for the Submission and Processing of the Students' Appeals and Complaints applied at the University.</w:t>
      </w:r>
    </w:p>
    <w:p w14:paraId="4BF902A5" w14:textId="77777777" w:rsidR="00D45D2A" w:rsidRPr="00FE0870" w:rsidRDefault="00DD176C" w:rsidP="00DD176C">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 xml:space="preserve">The University provides the student who wants to include the learning outcomes obtained at the University at another school of higher education with </w:t>
      </w:r>
      <w:r w:rsidR="00D45D2A" w:rsidRPr="00FE0870">
        <w:rPr>
          <w:rFonts w:ascii="Times New Roman" w:hAnsi="Times New Roman"/>
          <w:sz w:val="24"/>
          <w:szCs w:val="24"/>
        </w:rPr>
        <w:t xml:space="preserve">the </w:t>
      </w:r>
      <w:r w:rsidRPr="00FE0870">
        <w:rPr>
          <w:rFonts w:ascii="Times New Roman" w:hAnsi="Times New Roman"/>
          <w:sz w:val="24"/>
          <w:szCs w:val="24"/>
        </w:rPr>
        <w:t xml:space="preserve">descriptions of the student's completed modules and other required information. </w:t>
      </w:r>
    </w:p>
    <w:p w14:paraId="1E3DAAF2" w14:textId="35B62537" w:rsidR="00D45D2A" w:rsidRPr="00FE0870" w:rsidRDefault="00D45D2A" w:rsidP="00D45D2A">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All the de</w:t>
      </w:r>
      <w:r w:rsidR="00365112" w:rsidRPr="00FE0870">
        <w:rPr>
          <w:rFonts w:ascii="Times New Roman" w:hAnsi="Times New Roman"/>
          <w:sz w:val="24"/>
          <w:szCs w:val="24"/>
        </w:rPr>
        <w:t>cisions related to the recognition</w:t>
      </w:r>
      <w:r w:rsidRPr="00FE0870">
        <w:rPr>
          <w:rFonts w:ascii="Times New Roman" w:hAnsi="Times New Roman"/>
          <w:sz w:val="24"/>
          <w:szCs w:val="24"/>
        </w:rPr>
        <w:t xml:space="preserve"> of learning</w:t>
      </w:r>
      <w:r w:rsidR="00486D65" w:rsidRPr="00FE0870">
        <w:rPr>
          <w:rFonts w:ascii="Times New Roman" w:hAnsi="Times New Roman"/>
          <w:sz w:val="24"/>
          <w:szCs w:val="24"/>
        </w:rPr>
        <w:t xml:space="preserve"> outcomes in the cases not establish</w:t>
      </w:r>
      <w:r w:rsidRPr="00FE0870">
        <w:rPr>
          <w:rFonts w:ascii="Times New Roman" w:hAnsi="Times New Roman"/>
          <w:sz w:val="24"/>
          <w:szCs w:val="24"/>
        </w:rPr>
        <w:t>ed by the Guidelines are made by the Vice-Dean for Studies.</w:t>
      </w:r>
    </w:p>
    <w:p w14:paraId="3ED3BE1C" w14:textId="6E932EA1" w:rsidR="00D45D2A" w:rsidRPr="00FE0870" w:rsidRDefault="00D45D2A" w:rsidP="00D45D2A">
      <w:pPr>
        <w:pStyle w:val="MAZAS"/>
        <w:numPr>
          <w:ilvl w:val="0"/>
          <w:numId w:val="4"/>
        </w:numPr>
        <w:tabs>
          <w:tab w:val="left" w:pos="1134"/>
        </w:tabs>
        <w:spacing w:line="300" w:lineRule="auto"/>
        <w:ind w:left="0" w:firstLine="709"/>
        <w:rPr>
          <w:rFonts w:ascii="Times New Roman" w:hAnsi="Times New Roman"/>
          <w:sz w:val="24"/>
          <w:szCs w:val="24"/>
        </w:rPr>
      </w:pPr>
      <w:r w:rsidRPr="00FE0870">
        <w:rPr>
          <w:rFonts w:ascii="Times New Roman" w:hAnsi="Times New Roman"/>
          <w:sz w:val="24"/>
          <w:szCs w:val="24"/>
        </w:rPr>
        <w:t>The Guidelines can be amended, supplemented or repealed by the order of the University's Rector.</w:t>
      </w:r>
    </w:p>
    <w:p w14:paraId="432CD059" w14:textId="77777777" w:rsidR="001E1E14" w:rsidRPr="00FE0870" w:rsidRDefault="001E1E14" w:rsidP="00862E13">
      <w:pPr>
        <w:pStyle w:val="MAZAS"/>
        <w:spacing w:line="300" w:lineRule="auto"/>
        <w:ind w:firstLine="0"/>
        <w:rPr>
          <w:rFonts w:ascii="Times New Roman" w:hAnsi="Times New Roman"/>
          <w:color w:val="auto"/>
          <w:sz w:val="24"/>
          <w:szCs w:val="24"/>
        </w:rPr>
      </w:pPr>
    </w:p>
    <w:p w14:paraId="59ACF2B5" w14:textId="27317DEB" w:rsidR="00CF0267" w:rsidRPr="00FE0870" w:rsidRDefault="008F33B8" w:rsidP="00862E13">
      <w:pPr>
        <w:pStyle w:val="MAZAS"/>
        <w:spacing w:line="300" w:lineRule="auto"/>
        <w:ind w:firstLine="0"/>
        <w:jc w:val="center"/>
        <w:rPr>
          <w:rFonts w:ascii="Times New Roman" w:hAnsi="Times New Roman"/>
          <w:color w:val="auto"/>
          <w:sz w:val="24"/>
          <w:szCs w:val="24"/>
        </w:rPr>
      </w:pPr>
      <w:r w:rsidRPr="00FE0870">
        <w:rPr>
          <w:rFonts w:ascii="Times New Roman" w:hAnsi="Times New Roman"/>
          <w:color w:val="auto"/>
          <w:sz w:val="24"/>
          <w:szCs w:val="24"/>
        </w:rPr>
        <w:t>_________________________________</w:t>
      </w:r>
    </w:p>
    <w:p w14:paraId="52746398" w14:textId="577B27B8" w:rsidR="00A55498" w:rsidRPr="00FE0870" w:rsidRDefault="00A55498" w:rsidP="00FB5F1D">
      <w:pPr>
        <w:spacing w:line="300" w:lineRule="auto"/>
        <w:rPr>
          <w:lang w:val="en-US"/>
        </w:rPr>
      </w:pPr>
    </w:p>
    <w:p w14:paraId="4EF4DF85" w14:textId="4B1FE8BA" w:rsidR="00CF0267" w:rsidRPr="00FE0870" w:rsidRDefault="00CF0267" w:rsidP="00E26B3F">
      <w:pPr>
        <w:tabs>
          <w:tab w:val="left" w:pos="709"/>
        </w:tabs>
        <w:ind w:right="-993"/>
        <w:rPr>
          <w:b/>
          <w:lang w:val="en-US"/>
        </w:rPr>
      </w:pPr>
    </w:p>
    <w:sectPr w:rsidR="00CF0267" w:rsidRPr="00FE0870" w:rsidSect="00FB5F1D">
      <w:headerReference w:type="even" r:id="rId12"/>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3C4A" w14:textId="77777777" w:rsidR="003355B3" w:rsidRDefault="003355B3">
      <w:r>
        <w:separator/>
      </w:r>
    </w:p>
  </w:endnote>
  <w:endnote w:type="continuationSeparator" w:id="0">
    <w:p w14:paraId="61EE7E01" w14:textId="77777777" w:rsidR="003355B3" w:rsidRDefault="0033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8678" w14:textId="77777777" w:rsidR="003355B3" w:rsidRDefault="003355B3">
      <w:r>
        <w:separator/>
      </w:r>
    </w:p>
  </w:footnote>
  <w:footnote w:type="continuationSeparator" w:id="0">
    <w:p w14:paraId="46D5535D" w14:textId="77777777" w:rsidR="003355B3" w:rsidRDefault="00335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C37F" w14:textId="77777777" w:rsidR="00226D55" w:rsidRDefault="00226D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FAA366" w14:textId="77777777" w:rsidR="00226D55" w:rsidRDefault="00226D5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3AA7" w14:textId="374D01C6" w:rsidR="00226D55" w:rsidRDefault="00226D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4811">
      <w:rPr>
        <w:rStyle w:val="Puslapionumeris"/>
        <w:noProof/>
      </w:rPr>
      <w:t>6</w:t>
    </w:r>
    <w:r>
      <w:rPr>
        <w:rStyle w:val="Puslapionumeris"/>
      </w:rPr>
      <w:fldChar w:fldCharType="end"/>
    </w:r>
  </w:p>
  <w:p w14:paraId="0DC9EE17" w14:textId="77777777" w:rsidR="00226D55" w:rsidRDefault="00226D5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2CE"/>
    <w:multiLevelType w:val="multilevel"/>
    <w:tmpl w:val="3BAEF03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0C29D1"/>
    <w:multiLevelType w:val="multilevel"/>
    <w:tmpl w:val="DAC2FBB2"/>
    <w:lvl w:ilvl="0">
      <w:start w:val="20"/>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 w15:restartNumberingAfterBreak="0">
    <w:nsid w:val="111A557D"/>
    <w:multiLevelType w:val="multilevel"/>
    <w:tmpl w:val="BED8F69C"/>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B811EA"/>
    <w:multiLevelType w:val="multilevel"/>
    <w:tmpl w:val="D0F28AC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F385B8D"/>
    <w:multiLevelType w:val="multilevel"/>
    <w:tmpl w:val="7A708FC6"/>
    <w:lvl w:ilvl="0">
      <w:start w:val="1"/>
      <w:numFmt w:val="decimal"/>
      <w:lvlText w:val="%1."/>
      <w:lvlJc w:val="left"/>
      <w:pPr>
        <w:ind w:left="1211" w:hanging="360"/>
      </w:pPr>
      <w:rPr>
        <w:rFonts w:hint="default"/>
        <w:b w:val="0"/>
        <w:color w:val="auto"/>
        <w:sz w:val="24"/>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D4656"/>
    <w:multiLevelType w:val="hybridMultilevel"/>
    <w:tmpl w:val="D778AAA6"/>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EA786C"/>
    <w:multiLevelType w:val="multilevel"/>
    <w:tmpl w:val="7A708FC6"/>
    <w:lvl w:ilvl="0">
      <w:start w:val="1"/>
      <w:numFmt w:val="decimal"/>
      <w:lvlText w:val="%1."/>
      <w:lvlJc w:val="left"/>
      <w:pPr>
        <w:ind w:left="1211" w:hanging="360"/>
      </w:pPr>
      <w:rPr>
        <w:rFonts w:hint="default"/>
        <w:b w:val="0"/>
        <w:color w:val="auto"/>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96588"/>
    <w:multiLevelType w:val="multilevel"/>
    <w:tmpl w:val="7A708FC6"/>
    <w:lvl w:ilvl="0">
      <w:start w:val="1"/>
      <w:numFmt w:val="decimal"/>
      <w:lvlText w:val="%1."/>
      <w:lvlJc w:val="left"/>
      <w:pPr>
        <w:ind w:left="1211" w:hanging="360"/>
      </w:pPr>
      <w:rPr>
        <w:rFonts w:hint="default"/>
        <w:b w:val="0"/>
        <w:color w:val="auto"/>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42F69"/>
    <w:multiLevelType w:val="hybridMultilevel"/>
    <w:tmpl w:val="0BFAF798"/>
    <w:lvl w:ilvl="0" w:tplc="7FCADDB6">
      <w:start w:val="1"/>
      <w:numFmt w:val="decimal"/>
      <w:lvlText w:val="%1."/>
      <w:lvlJc w:val="left"/>
      <w:pPr>
        <w:ind w:left="720" w:hanging="360"/>
      </w:pPr>
      <w:rPr>
        <w:rFonts w:ascii="Times New Roman" w:hAnsi="Times New Roman" w:hint="default"/>
        <w:sz w:val="24"/>
      </w:rPr>
    </w:lvl>
    <w:lvl w:ilvl="1" w:tplc="7FCADDB6">
      <w:start w:val="1"/>
      <w:numFmt w:val="decimal"/>
      <w:lvlText w:val="%2."/>
      <w:lvlJc w:val="left"/>
      <w:pPr>
        <w:ind w:left="1440" w:hanging="360"/>
      </w:pPr>
      <w:rPr>
        <w:rFonts w:ascii="Times New Roman" w:hAnsi="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D453E"/>
    <w:multiLevelType w:val="multilevel"/>
    <w:tmpl w:val="43F45ECC"/>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38E56E77"/>
    <w:multiLevelType w:val="multilevel"/>
    <w:tmpl w:val="3D9862AC"/>
    <w:lvl w:ilvl="0">
      <w:start w:val="26"/>
      <w:numFmt w:val="decimal"/>
      <w:lvlText w:val="%1."/>
      <w:lvlJc w:val="left"/>
      <w:pPr>
        <w:ind w:left="480" w:hanging="480"/>
      </w:pPr>
      <w:rPr>
        <w:rFonts w:hint="default"/>
      </w:rPr>
    </w:lvl>
    <w:lvl w:ilvl="1">
      <w:start w:val="1"/>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1" w15:restartNumberingAfterBreak="0">
    <w:nsid w:val="3D6B6E5D"/>
    <w:multiLevelType w:val="hybridMultilevel"/>
    <w:tmpl w:val="836E7E30"/>
    <w:lvl w:ilvl="0" w:tplc="4530B230">
      <w:start w:val="1"/>
      <w:numFmt w:val="upperRoman"/>
      <w:lvlText w:val="%1."/>
      <w:lvlJc w:val="left"/>
      <w:pPr>
        <w:tabs>
          <w:tab w:val="num" w:pos="1080"/>
        </w:tabs>
        <w:ind w:left="1080" w:hanging="720"/>
      </w:pPr>
      <w:rPr>
        <w:rFonts w:hint="default"/>
      </w:rPr>
    </w:lvl>
    <w:lvl w:ilvl="1" w:tplc="634241E2">
      <w:start w:val="10"/>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9B90E67"/>
    <w:multiLevelType w:val="multilevel"/>
    <w:tmpl w:val="5EC656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6032AA"/>
    <w:multiLevelType w:val="hybridMultilevel"/>
    <w:tmpl w:val="B3902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15B64EC"/>
    <w:multiLevelType w:val="hybridMultilevel"/>
    <w:tmpl w:val="D86E87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52D45774"/>
    <w:multiLevelType w:val="multilevel"/>
    <w:tmpl w:val="6A2EF7FC"/>
    <w:lvl w:ilvl="0">
      <w:start w:val="1"/>
      <w:numFmt w:val="decimal"/>
      <w:lvlText w:val="%1."/>
      <w:lvlJc w:val="left"/>
      <w:pPr>
        <w:tabs>
          <w:tab w:val="num" w:pos="720"/>
        </w:tabs>
        <w:ind w:left="720" w:hanging="360"/>
      </w:pPr>
      <w:rPr>
        <w:rFonts w:ascii="TimesLT" w:hAnsi="TimesLT"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5C121D5"/>
    <w:multiLevelType w:val="multilevel"/>
    <w:tmpl w:val="504850E0"/>
    <w:lvl w:ilvl="0">
      <w:start w:val="22"/>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57727068"/>
    <w:multiLevelType w:val="hybridMultilevel"/>
    <w:tmpl w:val="33F23EB8"/>
    <w:lvl w:ilvl="0" w:tplc="7FCADDB6">
      <w:start w:val="1"/>
      <w:numFmt w:val="decimal"/>
      <w:lvlText w:val="%1."/>
      <w:lvlJc w:val="left"/>
      <w:pPr>
        <w:ind w:left="720" w:hanging="360"/>
      </w:pPr>
      <w:rPr>
        <w:rFonts w:ascii="Times New Roman" w:hAnsi="Times New Roman" w:hint="default"/>
        <w:sz w:val="24"/>
      </w:rPr>
    </w:lvl>
    <w:lvl w:ilvl="1" w:tplc="C8B44D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15BE4"/>
    <w:multiLevelType w:val="hybridMultilevel"/>
    <w:tmpl w:val="F19C8C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AB77177"/>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2A2C0E"/>
    <w:multiLevelType w:val="hybridMultilevel"/>
    <w:tmpl w:val="E7764108"/>
    <w:lvl w:ilvl="0" w:tplc="88827548">
      <w:start w:val="1"/>
      <w:numFmt w:val="decimal"/>
      <w:lvlText w:val="%1."/>
      <w:lvlJc w:val="left"/>
      <w:pPr>
        <w:ind w:left="1482" w:hanging="915"/>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65FE1FCB"/>
    <w:multiLevelType w:val="hybridMultilevel"/>
    <w:tmpl w:val="E2600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7CD6D0A"/>
    <w:multiLevelType w:val="multilevel"/>
    <w:tmpl w:val="5F84BA24"/>
    <w:lvl w:ilvl="0">
      <w:start w:val="1"/>
      <w:numFmt w:val="decimal"/>
      <w:lvlText w:val="%1."/>
      <w:lvlJc w:val="left"/>
      <w:pPr>
        <w:tabs>
          <w:tab w:val="num" w:pos="720"/>
        </w:tabs>
        <w:ind w:left="720" w:hanging="360"/>
      </w:pPr>
      <w:rPr>
        <w:rFonts w:ascii="TimesLT" w:hAnsi="TimesLT" w:hint="default"/>
      </w:rPr>
    </w:lvl>
    <w:lvl w:ilvl="1">
      <w:start w:val="8"/>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9AC2B8D"/>
    <w:multiLevelType w:val="multilevel"/>
    <w:tmpl w:val="ECB8F70E"/>
    <w:lvl w:ilvl="0">
      <w:start w:val="2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0D6968"/>
    <w:multiLevelType w:val="multilevel"/>
    <w:tmpl w:val="6A2EF7FC"/>
    <w:lvl w:ilvl="0">
      <w:start w:val="1"/>
      <w:numFmt w:val="decimal"/>
      <w:lvlText w:val="%1."/>
      <w:lvlJc w:val="left"/>
      <w:pPr>
        <w:tabs>
          <w:tab w:val="num" w:pos="720"/>
        </w:tabs>
        <w:ind w:left="720" w:hanging="360"/>
      </w:pPr>
      <w:rPr>
        <w:rFonts w:ascii="TimesLT" w:hAnsi="TimesLT"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7D5042D2"/>
    <w:multiLevelType w:val="hybridMultilevel"/>
    <w:tmpl w:val="A24E1B8E"/>
    <w:lvl w:ilvl="0" w:tplc="2DA6A49E">
      <w:start w:val="8"/>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1"/>
  </w:num>
  <w:num w:numId="2">
    <w:abstractNumId w:val="24"/>
  </w:num>
  <w:num w:numId="3">
    <w:abstractNumId w:val="25"/>
  </w:num>
  <w:num w:numId="4">
    <w:abstractNumId w:val="4"/>
  </w:num>
  <w:num w:numId="5">
    <w:abstractNumId w:val="17"/>
  </w:num>
  <w:num w:numId="6">
    <w:abstractNumId w:val="8"/>
  </w:num>
  <w:num w:numId="7">
    <w:abstractNumId w:val="3"/>
  </w:num>
  <w:num w:numId="8">
    <w:abstractNumId w:val="12"/>
  </w:num>
  <w:num w:numId="9">
    <w:abstractNumId w:val="15"/>
  </w:num>
  <w:num w:numId="10">
    <w:abstractNumId w:val="16"/>
  </w:num>
  <w:num w:numId="11">
    <w:abstractNumId w:val="2"/>
  </w:num>
  <w:num w:numId="12">
    <w:abstractNumId w:val="22"/>
  </w:num>
  <w:num w:numId="13">
    <w:abstractNumId w:val="9"/>
  </w:num>
  <w:num w:numId="14">
    <w:abstractNumId w:val="20"/>
  </w:num>
  <w:num w:numId="15">
    <w:abstractNumId w:val="0"/>
  </w:num>
  <w:num w:numId="16">
    <w:abstractNumId w:val="13"/>
  </w:num>
  <w:num w:numId="17">
    <w:abstractNumId w:val="1"/>
  </w:num>
  <w:num w:numId="18">
    <w:abstractNumId w:val="10"/>
  </w:num>
  <w:num w:numId="19">
    <w:abstractNumId w:val="19"/>
  </w:num>
  <w:num w:numId="20">
    <w:abstractNumId w:val="18"/>
  </w:num>
  <w:num w:numId="21">
    <w:abstractNumId w:val="5"/>
  </w:num>
  <w:num w:numId="22">
    <w:abstractNumId w:val="14"/>
  </w:num>
  <w:num w:numId="23">
    <w:abstractNumId w:val="21"/>
  </w:num>
  <w:num w:numId="24">
    <w:abstractNumId w:val="23"/>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D"/>
    <w:rsid w:val="00001796"/>
    <w:rsid w:val="000020DE"/>
    <w:rsid w:val="000068AE"/>
    <w:rsid w:val="00014E96"/>
    <w:rsid w:val="00025B84"/>
    <w:rsid w:val="00026A60"/>
    <w:rsid w:val="00027549"/>
    <w:rsid w:val="00033743"/>
    <w:rsid w:val="00043E31"/>
    <w:rsid w:val="00046884"/>
    <w:rsid w:val="00052556"/>
    <w:rsid w:val="00062EA3"/>
    <w:rsid w:val="00063034"/>
    <w:rsid w:val="00074656"/>
    <w:rsid w:val="00077A60"/>
    <w:rsid w:val="000807A3"/>
    <w:rsid w:val="00080D68"/>
    <w:rsid w:val="00087A0F"/>
    <w:rsid w:val="00093A29"/>
    <w:rsid w:val="000C144E"/>
    <w:rsid w:val="000C2833"/>
    <w:rsid w:val="000C2CAD"/>
    <w:rsid w:val="000D1272"/>
    <w:rsid w:val="000D12DE"/>
    <w:rsid w:val="000D1D8A"/>
    <w:rsid w:val="000D47EE"/>
    <w:rsid w:val="000F253C"/>
    <w:rsid w:val="00103455"/>
    <w:rsid w:val="001051A0"/>
    <w:rsid w:val="00106B96"/>
    <w:rsid w:val="00107C43"/>
    <w:rsid w:val="001123DE"/>
    <w:rsid w:val="00113942"/>
    <w:rsid w:val="00114A93"/>
    <w:rsid w:val="00114D06"/>
    <w:rsid w:val="0012094E"/>
    <w:rsid w:val="00121D4D"/>
    <w:rsid w:val="00123402"/>
    <w:rsid w:val="00141F10"/>
    <w:rsid w:val="0015036C"/>
    <w:rsid w:val="00152DF0"/>
    <w:rsid w:val="00177EAA"/>
    <w:rsid w:val="00182529"/>
    <w:rsid w:val="001A09DB"/>
    <w:rsid w:val="001B1ADC"/>
    <w:rsid w:val="001B5F16"/>
    <w:rsid w:val="001B6271"/>
    <w:rsid w:val="001B6C21"/>
    <w:rsid w:val="001B733F"/>
    <w:rsid w:val="001C1625"/>
    <w:rsid w:val="001E1E14"/>
    <w:rsid w:val="001E22D7"/>
    <w:rsid w:val="002030A7"/>
    <w:rsid w:val="0021423D"/>
    <w:rsid w:val="0021479D"/>
    <w:rsid w:val="00221E4F"/>
    <w:rsid w:val="00221F34"/>
    <w:rsid w:val="00226D55"/>
    <w:rsid w:val="00232370"/>
    <w:rsid w:val="00237BCE"/>
    <w:rsid w:val="00243A09"/>
    <w:rsid w:val="0024566A"/>
    <w:rsid w:val="0025427F"/>
    <w:rsid w:val="00254D6A"/>
    <w:rsid w:val="00256D70"/>
    <w:rsid w:val="0026172B"/>
    <w:rsid w:val="00263282"/>
    <w:rsid w:val="00275E09"/>
    <w:rsid w:val="00282188"/>
    <w:rsid w:val="00282A91"/>
    <w:rsid w:val="0028490C"/>
    <w:rsid w:val="00286943"/>
    <w:rsid w:val="00287F2B"/>
    <w:rsid w:val="0029197D"/>
    <w:rsid w:val="00293D15"/>
    <w:rsid w:val="00295A66"/>
    <w:rsid w:val="002B4BF7"/>
    <w:rsid w:val="002B641D"/>
    <w:rsid w:val="002B7FDF"/>
    <w:rsid w:val="002D2B75"/>
    <w:rsid w:val="002D42FA"/>
    <w:rsid w:val="002E1F6F"/>
    <w:rsid w:val="002F0EFB"/>
    <w:rsid w:val="002F2624"/>
    <w:rsid w:val="002F426D"/>
    <w:rsid w:val="0030292A"/>
    <w:rsid w:val="00303B9A"/>
    <w:rsid w:val="00306CE9"/>
    <w:rsid w:val="00315195"/>
    <w:rsid w:val="00316AD7"/>
    <w:rsid w:val="0032079E"/>
    <w:rsid w:val="00332817"/>
    <w:rsid w:val="00333F21"/>
    <w:rsid w:val="003355B3"/>
    <w:rsid w:val="00340418"/>
    <w:rsid w:val="00344027"/>
    <w:rsid w:val="00346C25"/>
    <w:rsid w:val="003523B7"/>
    <w:rsid w:val="003575BC"/>
    <w:rsid w:val="00363971"/>
    <w:rsid w:val="00365112"/>
    <w:rsid w:val="003661AE"/>
    <w:rsid w:val="00374ED0"/>
    <w:rsid w:val="00386658"/>
    <w:rsid w:val="00391B18"/>
    <w:rsid w:val="0039682D"/>
    <w:rsid w:val="003A2FF9"/>
    <w:rsid w:val="003A4D75"/>
    <w:rsid w:val="003A5E8C"/>
    <w:rsid w:val="003B5B47"/>
    <w:rsid w:val="003C32BF"/>
    <w:rsid w:val="003D1F19"/>
    <w:rsid w:val="003D4118"/>
    <w:rsid w:val="003D41B1"/>
    <w:rsid w:val="003E3C9D"/>
    <w:rsid w:val="00403C13"/>
    <w:rsid w:val="00407117"/>
    <w:rsid w:val="00410166"/>
    <w:rsid w:val="00423291"/>
    <w:rsid w:val="00433E47"/>
    <w:rsid w:val="00451DA6"/>
    <w:rsid w:val="00454FB5"/>
    <w:rsid w:val="00472238"/>
    <w:rsid w:val="0047383F"/>
    <w:rsid w:val="00480F23"/>
    <w:rsid w:val="00481D94"/>
    <w:rsid w:val="0048351F"/>
    <w:rsid w:val="00483814"/>
    <w:rsid w:val="00486D65"/>
    <w:rsid w:val="00495641"/>
    <w:rsid w:val="00495BEE"/>
    <w:rsid w:val="00496A80"/>
    <w:rsid w:val="00496C40"/>
    <w:rsid w:val="004A3355"/>
    <w:rsid w:val="004B6E0E"/>
    <w:rsid w:val="004C092F"/>
    <w:rsid w:val="004C7C96"/>
    <w:rsid w:val="004D5146"/>
    <w:rsid w:val="004E0303"/>
    <w:rsid w:val="004E07AE"/>
    <w:rsid w:val="004E5853"/>
    <w:rsid w:val="004E602E"/>
    <w:rsid w:val="004E75FC"/>
    <w:rsid w:val="004F27BF"/>
    <w:rsid w:val="00501DDC"/>
    <w:rsid w:val="00512756"/>
    <w:rsid w:val="0051412E"/>
    <w:rsid w:val="0051564E"/>
    <w:rsid w:val="00515DC1"/>
    <w:rsid w:val="00521572"/>
    <w:rsid w:val="005221EC"/>
    <w:rsid w:val="00523AE9"/>
    <w:rsid w:val="00531478"/>
    <w:rsid w:val="005325C1"/>
    <w:rsid w:val="00541D21"/>
    <w:rsid w:val="00562DB2"/>
    <w:rsid w:val="00565DC4"/>
    <w:rsid w:val="005709C4"/>
    <w:rsid w:val="00576209"/>
    <w:rsid w:val="005765F0"/>
    <w:rsid w:val="005A0704"/>
    <w:rsid w:val="005A1394"/>
    <w:rsid w:val="005A4317"/>
    <w:rsid w:val="005B1CE8"/>
    <w:rsid w:val="005B7081"/>
    <w:rsid w:val="005D0591"/>
    <w:rsid w:val="005D3915"/>
    <w:rsid w:val="005D3E47"/>
    <w:rsid w:val="005E4946"/>
    <w:rsid w:val="005E6BE4"/>
    <w:rsid w:val="00601A13"/>
    <w:rsid w:val="00612593"/>
    <w:rsid w:val="00613EF8"/>
    <w:rsid w:val="00617C62"/>
    <w:rsid w:val="00626420"/>
    <w:rsid w:val="006278EA"/>
    <w:rsid w:val="006318A3"/>
    <w:rsid w:val="00634100"/>
    <w:rsid w:val="00644FB8"/>
    <w:rsid w:val="00645BD2"/>
    <w:rsid w:val="006567E8"/>
    <w:rsid w:val="00660885"/>
    <w:rsid w:val="0066378E"/>
    <w:rsid w:val="006761EF"/>
    <w:rsid w:val="00682BC5"/>
    <w:rsid w:val="00685C68"/>
    <w:rsid w:val="006958A7"/>
    <w:rsid w:val="00695904"/>
    <w:rsid w:val="00696CCE"/>
    <w:rsid w:val="006A37D3"/>
    <w:rsid w:val="006B1E3D"/>
    <w:rsid w:val="006B6FDB"/>
    <w:rsid w:val="006C1BB4"/>
    <w:rsid w:val="006C30F6"/>
    <w:rsid w:val="006C6B02"/>
    <w:rsid w:val="006D2CC4"/>
    <w:rsid w:val="006E0A88"/>
    <w:rsid w:val="006F24C7"/>
    <w:rsid w:val="00707197"/>
    <w:rsid w:val="0071344F"/>
    <w:rsid w:val="007430C7"/>
    <w:rsid w:val="00751D2C"/>
    <w:rsid w:val="00760B24"/>
    <w:rsid w:val="00764695"/>
    <w:rsid w:val="007760F8"/>
    <w:rsid w:val="00777CE9"/>
    <w:rsid w:val="00785AF8"/>
    <w:rsid w:val="0078657C"/>
    <w:rsid w:val="007A5B7C"/>
    <w:rsid w:val="007A60E0"/>
    <w:rsid w:val="007D11F6"/>
    <w:rsid w:val="007D6DDB"/>
    <w:rsid w:val="007E3DBB"/>
    <w:rsid w:val="008138B2"/>
    <w:rsid w:val="00814546"/>
    <w:rsid w:val="00825DDF"/>
    <w:rsid w:val="008261E4"/>
    <w:rsid w:val="008329EA"/>
    <w:rsid w:val="00841BDA"/>
    <w:rsid w:val="008440FD"/>
    <w:rsid w:val="008457A2"/>
    <w:rsid w:val="00862E13"/>
    <w:rsid w:val="008641DA"/>
    <w:rsid w:val="00864EE8"/>
    <w:rsid w:val="0087269A"/>
    <w:rsid w:val="008737A1"/>
    <w:rsid w:val="0087715C"/>
    <w:rsid w:val="00883867"/>
    <w:rsid w:val="008A71B1"/>
    <w:rsid w:val="008B5801"/>
    <w:rsid w:val="008B5B9D"/>
    <w:rsid w:val="008B71AF"/>
    <w:rsid w:val="008C2E70"/>
    <w:rsid w:val="008C49A3"/>
    <w:rsid w:val="008C4D2B"/>
    <w:rsid w:val="008C5ABB"/>
    <w:rsid w:val="008C610F"/>
    <w:rsid w:val="008D0DC0"/>
    <w:rsid w:val="008D24A8"/>
    <w:rsid w:val="008E5458"/>
    <w:rsid w:val="008F33B8"/>
    <w:rsid w:val="0090667D"/>
    <w:rsid w:val="00911FC9"/>
    <w:rsid w:val="009176D2"/>
    <w:rsid w:val="009226B4"/>
    <w:rsid w:val="009249CF"/>
    <w:rsid w:val="0093113C"/>
    <w:rsid w:val="0094150E"/>
    <w:rsid w:val="0094760F"/>
    <w:rsid w:val="0095051B"/>
    <w:rsid w:val="00966849"/>
    <w:rsid w:val="0097137B"/>
    <w:rsid w:val="00980386"/>
    <w:rsid w:val="00982850"/>
    <w:rsid w:val="009839C4"/>
    <w:rsid w:val="00987F56"/>
    <w:rsid w:val="00992FA0"/>
    <w:rsid w:val="009944BD"/>
    <w:rsid w:val="00995C7C"/>
    <w:rsid w:val="009A5A65"/>
    <w:rsid w:val="009A60D2"/>
    <w:rsid w:val="009A64CA"/>
    <w:rsid w:val="009B2588"/>
    <w:rsid w:val="009B445D"/>
    <w:rsid w:val="009C7D05"/>
    <w:rsid w:val="009D30A0"/>
    <w:rsid w:val="009D3E45"/>
    <w:rsid w:val="009E2B23"/>
    <w:rsid w:val="009E6C85"/>
    <w:rsid w:val="009F0F51"/>
    <w:rsid w:val="009F3F6F"/>
    <w:rsid w:val="009F3F73"/>
    <w:rsid w:val="00A03733"/>
    <w:rsid w:val="00A06E28"/>
    <w:rsid w:val="00A26925"/>
    <w:rsid w:val="00A35FE0"/>
    <w:rsid w:val="00A46F1A"/>
    <w:rsid w:val="00A47846"/>
    <w:rsid w:val="00A51644"/>
    <w:rsid w:val="00A52858"/>
    <w:rsid w:val="00A55498"/>
    <w:rsid w:val="00A66025"/>
    <w:rsid w:val="00A662B5"/>
    <w:rsid w:val="00A70D57"/>
    <w:rsid w:val="00A737E8"/>
    <w:rsid w:val="00A76D8A"/>
    <w:rsid w:val="00A76DAF"/>
    <w:rsid w:val="00A821B6"/>
    <w:rsid w:val="00A825C4"/>
    <w:rsid w:val="00A83082"/>
    <w:rsid w:val="00A9563F"/>
    <w:rsid w:val="00AA479F"/>
    <w:rsid w:val="00AA5CB5"/>
    <w:rsid w:val="00AB5579"/>
    <w:rsid w:val="00AC08CB"/>
    <w:rsid w:val="00AC479B"/>
    <w:rsid w:val="00AC67D5"/>
    <w:rsid w:val="00AE0BE1"/>
    <w:rsid w:val="00AE2FCA"/>
    <w:rsid w:val="00AE718D"/>
    <w:rsid w:val="00AF6014"/>
    <w:rsid w:val="00B05FEC"/>
    <w:rsid w:val="00B2073B"/>
    <w:rsid w:val="00B23CB5"/>
    <w:rsid w:val="00B25BAA"/>
    <w:rsid w:val="00B32513"/>
    <w:rsid w:val="00B34F47"/>
    <w:rsid w:val="00B37995"/>
    <w:rsid w:val="00B4615A"/>
    <w:rsid w:val="00B515BA"/>
    <w:rsid w:val="00B630EF"/>
    <w:rsid w:val="00B64D02"/>
    <w:rsid w:val="00B760CE"/>
    <w:rsid w:val="00B85CC4"/>
    <w:rsid w:val="00B8799A"/>
    <w:rsid w:val="00B969C5"/>
    <w:rsid w:val="00BA171C"/>
    <w:rsid w:val="00BA5C0C"/>
    <w:rsid w:val="00BC485C"/>
    <w:rsid w:val="00BE0684"/>
    <w:rsid w:val="00BE5607"/>
    <w:rsid w:val="00BF5356"/>
    <w:rsid w:val="00BF7087"/>
    <w:rsid w:val="00BF783E"/>
    <w:rsid w:val="00C05338"/>
    <w:rsid w:val="00C058D0"/>
    <w:rsid w:val="00C216E8"/>
    <w:rsid w:val="00C328D5"/>
    <w:rsid w:val="00C33C8E"/>
    <w:rsid w:val="00C34276"/>
    <w:rsid w:val="00C416B1"/>
    <w:rsid w:val="00C509FB"/>
    <w:rsid w:val="00C57F14"/>
    <w:rsid w:val="00C645FB"/>
    <w:rsid w:val="00C64780"/>
    <w:rsid w:val="00C65DEC"/>
    <w:rsid w:val="00C75079"/>
    <w:rsid w:val="00C815A1"/>
    <w:rsid w:val="00C81B9B"/>
    <w:rsid w:val="00C86371"/>
    <w:rsid w:val="00C96FF7"/>
    <w:rsid w:val="00CA3349"/>
    <w:rsid w:val="00CB1AA4"/>
    <w:rsid w:val="00CB331A"/>
    <w:rsid w:val="00CC2005"/>
    <w:rsid w:val="00CC51F4"/>
    <w:rsid w:val="00CD267E"/>
    <w:rsid w:val="00CE3582"/>
    <w:rsid w:val="00CF0267"/>
    <w:rsid w:val="00CF71A1"/>
    <w:rsid w:val="00D01D60"/>
    <w:rsid w:val="00D04BEA"/>
    <w:rsid w:val="00D26D16"/>
    <w:rsid w:val="00D33D82"/>
    <w:rsid w:val="00D42818"/>
    <w:rsid w:val="00D432C0"/>
    <w:rsid w:val="00D45D2A"/>
    <w:rsid w:val="00D52DD0"/>
    <w:rsid w:val="00D649B1"/>
    <w:rsid w:val="00D72E24"/>
    <w:rsid w:val="00D76B87"/>
    <w:rsid w:val="00D842DD"/>
    <w:rsid w:val="00D871D3"/>
    <w:rsid w:val="00D934C6"/>
    <w:rsid w:val="00D97B34"/>
    <w:rsid w:val="00DA3E8C"/>
    <w:rsid w:val="00DB22AA"/>
    <w:rsid w:val="00DB4811"/>
    <w:rsid w:val="00DB4D66"/>
    <w:rsid w:val="00DB7187"/>
    <w:rsid w:val="00DC2C9E"/>
    <w:rsid w:val="00DD176C"/>
    <w:rsid w:val="00DE01FE"/>
    <w:rsid w:val="00DE4656"/>
    <w:rsid w:val="00DF1755"/>
    <w:rsid w:val="00DF193D"/>
    <w:rsid w:val="00DF622C"/>
    <w:rsid w:val="00DF689E"/>
    <w:rsid w:val="00E17100"/>
    <w:rsid w:val="00E17FFA"/>
    <w:rsid w:val="00E26B3F"/>
    <w:rsid w:val="00E30F2A"/>
    <w:rsid w:val="00E31899"/>
    <w:rsid w:val="00E347C0"/>
    <w:rsid w:val="00E35043"/>
    <w:rsid w:val="00E3568B"/>
    <w:rsid w:val="00E363B4"/>
    <w:rsid w:val="00E40CDA"/>
    <w:rsid w:val="00E5692F"/>
    <w:rsid w:val="00E56A91"/>
    <w:rsid w:val="00E610DD"/>
    <w:rsid w:val="00E62BD3"/>
    <w:rsid w:val="00E70C1A"/>
    <w:rsid w:val="00E72561"/>
    <w:rsid w:val="00E74B9F"/>
    <w:rsid w:val="00E8459E"/>
    <w:rsid w:val="00E869E9"/>
    <w:rsid w:val="00EA2B64"/>
    <w:rsid w:val="00EA4B46"/>
    <w:rsid w:val="00EA6EC5"/>
    <w:rsid w:val="00EB136C"/>
    <w:rsid w:val="00EF2F12"/>
    <w:rsid w:val="00EF44C9"/>
    <w:rsid w:val="00F1597A"/>
    <w:rsid w:val="00F21593"/>
    <w:rsid w:val="00F3675E"/>
    <w:rsid w:val="00F41E92"/>
    <w:rsid w:val="00F42FD2"/>
    <w:rsid w:val="00F458DE"/>
    <w:rsid w:val="00F46793"/>
    <w:rsid w:val="00F50A4C"/>
    <w:rsid w:val="00F67008"/>
    <w:rsid w:val="00F83991"/>
    <w:rsid w:val="00F8688E"/>
    <w:rsid w:val="00F8689E"/>
    <w:rsid w:val="00F94057"/>
    <w:rsid w:val="00FA41DA"/>
    <w:rsid w:val="00FB5404"/>
    <w:rsid w:val="00FB5F1D"/>
    <w:rsid w:val="00FC1600"/>
    <w:rsid w:val="00FD496D"/>
    <w:rsid w:val="00FE0870"/>
    <w:rsid w:val="00FF1165"/>
    <w:rsid w:val="00FF164C"/>
    <w:rsid w:val="00FF350D"/>
    <w:rsid w:val="00FF386E"/>
    <w:rsid w:val="00FF4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CE1A"/>
  <w15:docId w15:val="{29CB47FE-7D38-498D-AE4B-AB157A29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rPr>
  </w:style>
  <w:style w:type="paragraph" w:styleId="Antrat1">
    <w:name w:val="heading 1"/>
    <w:basedOn w:val="prastasis"/>
    <w:next w:val="prastasis"/>
    <w:qFormat/>
    <w:pPr>
      <w:keepNext/>
      <w:jc w:val="right"/>
      <w:outlineLvl w:val="0"/>
    </w:pPr>
    <w:rPr>
      <w:b/>
    </w:rPr>
  </w:style>
  <w:style w:type="paragraph" w:styleId="Antrat2">
    <w:name w:val="heading 2"/>
    <w:basedOn w:val="prastasis"/>
    <w:next w:val="prastasis"/>
    <w:link w:val="Antrat2Diagrama"/>
    <w:semiHidden/>
    <w:unhideWhenUsed/>
    <w:qFormat/>
    <w:rsid w:val="009226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nhideWhenUsed/>
    <w:qFormat/>
    <w:rsid w:val="00DB22AA"/>
    <w:pPr>
      <w:keepNext/>
      <w:keepLines/>
      <w:spacing w:before="40"/>
      <w:outlineLvl w:val="2"/>
    </w:pPr>
    <w:rPr>
      <w:rFonts w:asciiTheme="majorHAnsi" w:eastAsiaTheme="majorEastAsia" w:hAnsiTheme="majorHAnsi" w:cstheme="majorBidi"/>
      <w:color w:val="243F60" w:themeColor="accent1" w:themeShade="7F"/>
    </w:rPr>
  </w:style>
  <w:style w:type="paragraph" w:styleId="Antrat5">
    <w:name w:val="heading 5"/>
    <w:basedOn w:val="prastasis"/>
    <w:next w:val="prastasis"/>
    <w:link w:val="Antrat5Diagrama"/>
    <w:semiHidden/>
    <w:unhideWhenUsed/>
    <w:qFormat/>
    <w:rsid w:val="00D26D16"/>
    <w:pPr>
      <w:keepNext/>
      <w:keepLines/>
      <w:spacing w:before="40"/>
      <w:outlineLvl w:val="4"/>
    </w:pPr>
    <w:rPr>
      <w:rFonts w:asciiTheme="majorHAnsi" w:eastAsiaTheme="majorEastAsia" w:hAnsiTheme="majorHAnsi" w:cstheme="majorBidi"/>
      <w:color w:val="365F91" w:themeColor="accent1" w:themeShade="BF"/>
    </w:rPr>
  </w:style>
  <w:style w:type="paragraph" w:styleId="Antrat7">
    <w:name w:val="heading 7"/>
    <w:basedOn w:val="prastasis"/>
    <w:next w:val="prastasis"/>
    <w:link w:val="Antrat7Diagrama"/>
    <w:semiHidden/>
    <w:unhideWhenUsed/>
    <w:qFormat/>
    <w:rsid w:val="00D26D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Debesliotekstas">
    <w:name w:val="Balloon Text"/>
    <w:basedOn w:val="prastasis"/>
    <w:semiHidden/>
    <w:rPr>
      <w:rFonts w:ascii="Tahoma" w:hAnsi="Tahoma" w:cs="Tahoma"/>
      <w:sz w:val="16"/>
      <w:szCs w:val="16"/>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Pavadinimas">
    <w:name w:val="Title"/>
    <w:basedOn w:val="prastasis"/>
    <w:qFormat/>
    <w:pPr>
      <w:jc w:val="center"/>
    </w:pPr>
    <w:rPr>
      <w:b/>
      <w:bCs/>
      <w:caps/>
      <w:lang w:eastAsia="en-US"/>
    </w:rPr>
  </w:style>
  <w:style w:type="paragraph" w:styleId="Antrats">
    <w:name w:val="header"/>
    <w:basedOn w:val="prastasis"/>
    <w:pPr>
      <w:tabs>
        <w:tab w:val="center" w:pos="4153"/>
        <w:tab w:val="right" w:pos="8306"/>
      </w:tabs>
    </w:pPr>
  </w:style>
  <w:style w:type="paragraph" w:styleId="Sraopastraipa">
    <w:name w:val="List Paragraph"/>
    <w:basedOn w:val="prastasis"/>
    <w:uiPriority w:val="34"/>
    <w:qFormat/>
    <w:rsid w:val="00DF1755"/>
    <w:pPr>
      <w:ind w:left="720"/>
      <w:contextualSpacing/>
    </w:pPr>
  </w:style>
  <w:style w:type="character" w:styleId="Komentaronuoroda">
    <w:name w:val="annotation reference"/>
    <w:basedOn w:val="Numatytasispastraiposriftas"/>
    <w:unhideWhenUsed/>
    <w:rsid w:val="006E0A88"/>
    <w:rPr>
      <w:sz w:val="16"/>
      <w:szCs w:val="16"/>
    </w:rPr>
  </w:style>
  <w:style w:type="paragraph" w:styleId="Komentarotekstas">
    <w:name w:val="annotation text"/>
    <w:basedOn w:val="prastasis"/>
    <w:link w:val="KomentarotekstasDiagrama"/>
    <w:unhideWhenUsed/>
    <w:rsid w:val="006E0A88"/>
    <w:rPr>
      <w:sz w:val="20"/>
      <w:szCs w:val="20"/>
    </w:rPr>
  </w:style>
  <w:style w:type="character" w:customStyle="1" w:styleId="KomentarotekstasDiagrama">
    <w:name w:val="Komentaro tekstas Diagrama"/>
    <w:basedOn w:val="Numatytasispastraiposriftas"/>
    <w:link w:val="Komentarotekstas"/>
    <w:rsid w:val="006E0A88"/>
  </w:style>
  <w:style w:type="paragraph" w:styleId="Komentarotema">
    <w:name w:val="annotation subject"/>
    <w:basedOn w:val="Komentarotekstas"/>
    <w:next w:val="Komentarotekstas"/>
    <w:link w:val="KomentarotemaDiagrama"/>
    <w:semiHidden/>
    <w:unhideWhenUsed/>
    <w:rsid w:val="006E0A88"/>
    <w:rPr>
      <w:b/>
      <w:bCs/>
    </w:rPr>
  </w:style>
  <w:style w:type="character" w:customStyle="1" w:styleId="KomentarotemaDiagrama">
    <w:name w:val="Komentaro tema Diagrama"/>
    <w:basedOn w:val="KomentarotekstasDiagrama"/>
    <w:link w:val="Komentarotema"/>
    <w:semiHidden/>
    <w:rsid w:val="006E0A88"/>
    <w:rPr>
      <w:b/>
      <w:bCs/>
    </w:rPr>
  </w:style>
  <w:style w:type="paragraph" w:styleId="Pataisymai">
    <w:name w:val="Revision"/>
    <w:hidden/>
    <w:uiPriority w:val="99"/>
    <w:semiHidden/>
    <w:rsid w:val="00263282"/>
    <w:rPr>
      <w:sz w:val="24"/>
      <w:szCs w:val="24"/>
    </w:rPr>
  </w:style>
  <w:style w:type="paragraph" w:styleId="prastasiniatinklio">
    <w:name w:val="Normal (Web)"/>
    <w:basedOn w:val="prastasis"/>
    <w:uiPriority w:val="99"/>
    <w:unhideWhenUsed/>
    <w:rsid w:val="00410166"/>
    <w:pPr>
      <w:spacing w:before="100" w:beforeAutospacing="1" w:after="100" w:afterAutospacing="1"/>
    </w:pPr>
    <w:rPr>
      <w:lang w:val="en-US" w:eastAsia="en-US"/>
    </w:rPr>
  </w:style>
  <w:style w:type="character" w:customStyle="1" w:styleId="Antrat2Diagrama">
    <w:name w:val="Antraštė 2 Diagrama"/>
    <w:basedOn w:val="Numatytasispastraiposriftas"/>
    <w:link w:val="Antrat2"/>
    <w:semiHidden/>
    <w:rsid w:val="009226B4"/>
    <w:rPr>
      <w:rFonts w:asciiTheme="majorHAnsi" w:eastAsiaTheme="majorEastAsia" w:hAnsiTheme="majorHAnsi" w:cstheme="majorBidi"/>
      <w:color w:val="365F91" w:themeColor="accent1" w:themeShade="BF"/>
      <w:sz w:val="26"/>
      <w:szCs w:val="26"/>
    </w:rPr>
  </w:style>
  <w:style w:type="table" w:styleId="Lentelstinklelis">
    <w:name w:val="Table Grid"/>
    <w:basedOn w:val="prastojilentel"/>
    <w:rsid w:val="000C1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0C144E"/>
    <w:pPr>
      <w:jc w:val="center"/>
    </w:pPr>
    <w:rPr>
      <w:b/>
      <w:caps/>
      <w:szCs w:val="20"/>
      <w:lang w:eastAsia="en-US"/>
    </w:rPr>
  </w:style>
  <w:style w:type="character" w:customStyle="1" w:styleId="Pagrindinistekstas3Diagrama">
    <w:name w:val="Pagrindinis tekstas 3 Diagrama"/>
    <w:basedOn w:val="Numatytasispastraiposriftas"/>
    <w:link w:val="Pagrindinistekstas3"/>
    <w:rsid w:val="000C144E"/>
    <w:rPr>
      <w:b/>
      <w:caps/>
      <w:sz w:val="24"/>
      <w:lang w:eastAsia="en-US"/>
    </w:rPr>
  </w:style>
  <w:style w:type="character" w:styleId="Hipersaitas">
    <w:name w:val="Hyperlink"/>
    <w:basedOn w:val="Numatytasispastraiposriftas"/>
    <w:unhideWhenUsed/>
    <w:rsid w:val="008B5801"/>
    <w:rPr>
      <w:color w:val="0000FF" w:themeColor="hyperlink"/>
      <w:u w:val="single"/>
    </w:rPr>
  </w:style>
  <w:style w:type="character" w:customStyle="1" w:styleId="Antrat3Diagrama">
    <w:name w:val="Antraštė 3 Diagrama"/>
    <w:basedOn w:val="Numatytasispastraiposriftas"/>
    <w:link w:val="Antrat3"/>
    <w:rsid w:val="00DB22AA"/>
    <w:rPr>
      <w:rFonts w:asciiTheme="majorHAnsi" w:eastAsiaTheme="majorEastAsia" w:hAnsiTheme="majorHAnsi" w:cstheme="majorBidi"/>
      <w:color w:val="243F60" w:themeColor="accent1" w:themeShade="7F"/>
      <w:sz w:val="24"/>
      <w:szCs w:val="24"/>
    </w:rPr>
  </w:style>
  <w:style w:type="paragraph" w:styleId="Pagrindinistekstas">
    <w:name w:val="Body Text"/>
    <w:basedOn w:val="prastasis"/>
    <w:link w:val="PagrindinistekstasDiagrama"/>
    <w:unhideWhenUsed/>
    <w:rsid w:val="00DB22AA"/>
    <w:pPr>
      <w:spacing w:after="120"/>
    </w:pPr>
  </w:style>
  <w:style w:type="character" w:customStyle="1" w:styleId="PagrindinistekstasDiagrama">
    <w:name w:val="Pagrindinis tekstas Diagrama"/>
    <w:basedOn w:val="Numatytasispastraiposriftas"/>
    <w:link w:val="Pagrindinistekstas"/>
    <w:rsid w:val="00DB22AA"/>
    <w:rPr>
      <w:sz w:val="24"/>
      <w:szCs w:val="24"/>
    </w:rPr>
  </w:style>
  <w:style w:type="character" w:styleId="Perirtashipersaitas">
    <w:name w:val="FollowedHyperlink"/>
    <w:basedOn w:val="Numatytasispastraiposriftas"/>
    <w:semiHidden/>
    <w:unhideWhenUsed/>
    <w:rsid w:val="008A71B1"/>
    <w:rPr>
      <w:color w:val="800080" w:themeColor="followedHyperlink"/>
      <w:u w:val="single"/>
    </w:rPr>
  </w:style>
  <w:style w:type="character" w:customStyle="1" w:styleId="Antrat5Diagrama">
    <w:name w:val="Antraštė 5 Diagrama"/>
    <w:basedOn w:val="Numatytasispastraiposriftas"/>
    <w:link w:val="Antrat5"/>
    <w:semiHidden/>
    <w:rsid w:val="00D26D16"/>
    <w:rPr>
      <w:rFonts w:asciiTheme="majorHAnsi" w:eastAsiaTheme="majorEastAsia" w:hAnsiTheme="majorHAnsi" w:cstheme="majorBidi"/>
      <w:color w:val="365F91" w:themeColor="accent1" w:themeShade="BF"/>
      <w:sz w:val="24"/>
      <w:szCs w:val="24"/>
    </w:rPr>
  </w:style>
  <w:style w:type="character" w:customStyle="1" w:styleId="Antrat7Diagrama">
    <w:name w:val="Antraštė 7 Diagrama"/>
    <w:basedOn w:val="Numatytasispastraiposriftas"/>
    <w:link w:val="Antrat7"/>
    <w:semiHidden/>
    <w:rsid w:val="00D26D16"/>
    <w:rPr>
      <w:rFonts w:asciiTheme="majorHAnsi" w:eastAsiaTheme="majorEastAsia" w:hAnsiTheme="majorHAnsi" w:cstheme="majorBidi"/>
      <w:i/>
      <w:iCs/>
      <w:color w:val="243F60" w:themeColor="accent1" w:themeShade="7F"/>
      <w:sz w:val="24"/>
      <w:szCs w:val="24"/>
    </w:rPr>
  </w:style>
  <w:style w:type="paragraph" w:styleId="Puslapioinaostekstas">
    <w:name w:val="footnote text"/>
    <w:basedOn w:val="prastasis"/>
    <w:link w:val="PuslapioinaostekstasDiagrama"/>
    <w:semiHidden/>
    <w:unhideWhenUsed/>
    <w:rsid w:val="009F3F73"/>
    <w:rPr>
      <w:sz w:val="20"/>
      <w:szCs w:val="20"/>
    </w:rPr>
  </w:style>
  <w:style w:type="character" w:customStyle="1" w:styleId="PuslapioinaostekstasDiagrama">
    <w:name w:val="Puslapio išnašos tekstas Diagrama"/>
    <w:basedOn w:val="Numatytasispastraiposriftas"/>
    <w:link w:val="Puslapioinaostekstas"/>
    <w:semiHidden/>
    <w:rsid w:val="009F3F73"/>
  </w:style>
  <w:style w:type="character" w:styleId="Puslapioinaosnuoroda">
    <w:name w:val="footnote reference"/>
    <w:basedOn w:val="Numatytasispastraiposriftas"/>
    <w:semiHidden/>
    <w:unhideWhenUsed/>
    <w:rsid w:val="009F3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7882">
      <w:bodyDiv w:val="1"/>
      <w:marLeft w:val="0"/>
      <w:marRight w:val="0"/>
      <w:marTop w:val="0"/>
      <w:marBottom w:val="0"/>
      <w:divBdr>
        <w:top w:val="none" w:sz="0" w:space="0" w:color="auto"/>
        <w:left w:val="none" w:sz="0" w:space="0" w:color="auto"/>
        <w:bottom w:val="none" w:sz="0" w:space="0" w:color="auto"/>
        <w:right w:val="none" w:sz="0" w:space="0" w:color="auto"/>
      </w:divBdr>
    </w:div>
    <w:div w:id="161164574">
      <w:bodyDiv w:val="1"/>
      <w:marLeft w:val="0"/>
      <w:marRight w:val="0"/>
      <w:marTop w:val="0"/>
      <w:marBottom w:val="0"/>
      <w:divBdr>
        <w:top w:val="none" w:sz="0" w:space="0" w:color="auto"/>
        <w:left w:val="none" w:sz="0" w:space="0" w:color="auto"/>
        <w:bottom w:val="none" w:sz="0" w:space="0" w:color="auto"/>
        <w:right w:val="none" w:sz="0" w:space="0" w:color="auto"/>
      </w:divBdr>
    </w:div>
    <w:div w:id="162672818">
      <w:bodyDiv w:val="1"/>
      <w:marLeft w:val="0"/>
      <w:marRight w:val="0"/>
      <w:marTop w:val="0"/>
      <w:marBottom w:val="0"/>
      <w:divBdr>
        <w:top w:val="none" w:sz="0" w:space="0" w:color="auto"/>
        <w:left w:val="none" w:sz="0" w:space="0" w:color="auto"/>
        <w:bottom w:val="none" w:sz="0" w:space="0" w:color="auto"/>
        <w:right w:val="none" w:sz="0" w:space="0" w:color="auto"/>
      </w:divBdr>
      <w:divsChild>
        <w:div w:id="126632648">
          <w:marLeft w:val="0"/>
          <w:marRight w:val="0"/>
          <w:marTop w:val="0"/>
          <w:marBottom w:val="0"/>
          <w:divBdr>
            <w:top w:val="none" w:sz="0" w:space="0" w:color="auto"/>
            <w:left w:val="none" w:sz="0" w:space="0" w:color="auto"/>
            <w:bottom w:val="none" w:sz="0" w:space="0" w:color="auto"/>
            <w:right w:val="none" w:sz="0" w:space="0" w:color="auto"/>
          </w:divBdr>
        </w:div>
      </w:divsChild>
    </w:div>
    <w:div w:id="209727951">
      <w:bodyDiv w:val="1"/>
      <w:marLeft w:val="0"/>
      <w:marRight w:val="0"/>
      <w:marTop w:val="0"/>
      <w:marBottom w:val="0"/>
      <w:divBdr>
        <w:top w:val="none" w:sz="0" w:space="0" w:color="auto"/>
        <w:left w:val="none" w:sz="0" w:space="0" w:color="auto"/>
        <w:bottom w:val="none" w:sz="0" w:space="0" w:color="auto"/>
        <w:right w:val="none" w:sz="0" w:space="0" w:color="auto"/>
      </w:divBdr>
    </w:div>
    <w:div w:id="302855506">
      <w:bodyDiv w:val="1"/>
      <w:marLeft w:val="0"/>
      <w:marRight w:val="0"/>
      <w:marTop w:val="0"/>
      <w:marBottom w:val="0"/>
      <w:divBdr>
        <w:top w:val="none" w:sz="0" w:space="0" w:color="auto"/>
        <w:left w:val="none" w:sz="0" w:space="0" w:color="auto"/>
        <w:bottom w:val="none" w:sz="0" w:space="0" w:color="auto"/>
        <w:right w:val="none" w:sz="0" w:space="0" w:color="auto"/>
      </w:divBdr>
    </w:div>
    <w:div w:id="570386785">
      <w:bodyDiv w:val="1"/>
      <w:marLeft w:val="0"/>
      <w:marRight w:val="0"/>
      <w:marTop w:val="0"/>
      <w:marBottom w:val="0"/>
      <w:divBdr>
        <w:top w:val="none" w:sz="0" w:space="0" w:color="auto"/>
        <w:left w:val="none" w:sz="0" w:space="0" w:color="auto"/>
        <w:bottom w:val="none" w:sz="0" w:space="0" w:color="auto"/>
        <w:right w:val="none" w:sz="0" w:space="0" w:color="auto"/>
      </w:divBdr>
    </w:div>
    <w:div w:id="837696348">
      <w:bodyDiv w:val="1"/>
      <w:marLeft w:val="0"/>
      <w:marRight w:val="0"/>
      <w:marTop w:val="0"/>
      <w:marBottom w:val="0"/>
      <w:divBdr>
        <w:top w:val="none" w:sz="0" w:space="0" w:color="auto"/>
        <w:left w:val="none" w:sz="0" w:space="0" w:color="auto"/>
        <w:bottom w:val="none" w:sz="0" w:space="0" w:color="auto"/>
        <w:right w:val="none" w:sz="0" w:space="0" w:color="auto"/>
      </w:divBdr>
    </w:div>
    <w:div w:id="868029771">
      <w:bodyDiv w:val="1"/>
      <w:marLeft w:val="0"/>
      <w:marRight w:val="0"/>
      <w:marTop w:val="0"/>
      <w:marBottom w:val="0"/>
      <w:divBdr>
        <w:top w:val="none" w:sz="0" w:space="0" w:color="auto"/>
        <w:left w:val="none" w:sz="0" w:space="0" w:color="auto"/>
        <w:bottom w:val="none" w:sz="0" w:space="0" w:color="auto"/>
        <w:right w:val="none" w:sz="0" w:space="0" w:color="auto"/>
      </w:divBdr>
      <w:divsChild>
        <w:div w:id="937953362">
          <w:marLeft w:val="0"/>
          <w:marRight w:val="0"/>
          <w:marTop w:val="0"/>
          <w:marBottom w:val="0"/>
          <w:divBdr>
            <w:top w:val="none" w:sz="0" w:space="0" w:color="auto"/>
            <w:left w:val="none" w:sz="0" w:space="0" w:color="auto"/>
            <w:bottom w:val="none" w:sz="0" w:space="0" w:color="auto"/>
            <w:right w:val="none" w:sz="0" w:space="0" w:color="auto"/>
          </w:divBdr>
          <w:divsChild>
            <w:div w:id="2095783659">
              <w:marLeft w:val="0"/>
              <w:marRight w:val="0"/>
              <w:marTop w:val="0"/>
              <w:marBottom w:val="0"/>
              <w:divBdr>
                <w:top w:val="none" w:sz="0" w:space="0" w:color="auto"/>
                <w:left w:val="none" w:sz="0" w:space="0" w:color="auto"/>
                <w:bottom w:val="none" w:sz="0" w:space="0" w:color="auto"/>
                <w:right w:val="none" w:sz="0" w:space="0" w:color="auto"/>
              </w:divBdr>
            </w:div>
            <w:div w:id="656302253">
              <w:marLeft w:val="0"/>
              <w:marRight w:val="0"/>
              <w:marTop w:val="0"/>
              <w:marBottom w:val="0"/>
              <w:divBdr>
                <w:top w:val="none" w:sz="0" w:space="0" w:color="auto"/>
                <w:left w:val="none" w:sz="0" w:space="0" w:color="auto"/>
                <w:bottom w:val="none" w:sz="0" w:space="0" w:color="auto"/>
                <w:right w:val="none" w:sz="0" w:space="0" w:color="auto"/>
              </w:divBdr>
            </w:div>
            <w:div w:id="326903049">
              <w:marLeft w:val="0"/>
              <w:marRight w:val="0"/>
              <w:marTop w:val="0"/>
              <w:marBottom w:val="0"/>
              <w:divBdr>
                <w:top w:val="none" w:sz="0" w:space="0" w:color="auto"/>
                <w:left w:val="none" w:sz="0" w:space="0" w:color="auto"/>
                <w:bottom w:val="none" w:sz="0" w:space="0" w:color="auto"/>
                <w:right w:val="none" w:sz="0" w:space="0" w:color="auto"/>
              </w:divBdr>
            </w:div>
            <w:div w:id="15111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82">
      <w:bodyDiv w:val="1"/>
      <w:marLeft w:val="0"/>
      <w:marRight w:val="0"/>
      <w:marTop w:val="0"/>
      <w:marBottom w:val="0"/>
      <w:divBdr>
        <w:top w:val="none" w:sz="0" w:space="0" w:color="auto"/>
        <w:left w:val="none" w:sz="0" w:space="0" w:color="auto"/>
        <w:bottom w:val="none" w:sz="0" w:space="0" w:color="auto"/>
        <w:right w:val="none" w:sz="0" w:space="0" w:color="auto"/>
      </w:divBdr>
    </w:div>
    <w:div w:id="988827689">
      <w:bodyDiv w:val="1"/>
      <w:marLeft w:val="0"/>
      <w:marRight w:val="0"/>
      <w:marTop w:val="0"/>
      <w:marBottom w:val="0"/>
      <w:divBdr>
        <w:top w:val="none" w:sz="0" w:space="0" w:color="auto"/>
        <w:left w:val="none" w:sz="0" w:space="0" w:color="auto"/>
        <w:bottom w:val="none" w:sz="0" w:space="0" w:color="auto"/>
        <w:right w:val="none" w:sz="0" w:space="0" w:color="auto"/>
      </w:divBdr>
      <w:divsChild>
        <w:div w:id="634067774">
          <w:marLeft w:val="0"/>
          <w:marRight w:val="0"/>
          <w:marTop w:val="0"/>
          <w:marBottom w:val="0"/>
          <w:divBdr>
            <w:top w:val="none" w:sz="0" w:space="0" w:color="auto"/>
            <w:left w:val="none" w:sz="0" w:space="0" w:color="auto"/>
            <w:bottom w:val="none" w:sz="0" w:space="0" w:color="auto"/>
            <w:right w:val="none" w:sz="0" w:space="0" w:color="auto"/>
          </w:divBdr>
          <w:divsChild>
            <w:div w:id="359627132">
              <w:marLeft w:val="0"/>
              <w:marRight w:val="0"/>
              <w:marTop w:val="0"/>
              <w:marBottom w:val="0"/>
              <w:divBdr>
                <w:top w:val="none" w:sz="0" w:space="0" w:color="auto"/>
                <w:left w:val="none" w:sz="0" w:space="0" w:color="auto"/>
                <w:bottom w:val="none" w:sz="0" w:space="0" w:color="auto"/>
                <w:right w:val="none" w:sz="0" w:space="0" w:color="auto"/>
              </w:divBdr>
              <w:divsChild>
                <w:div w:id="1324241083">
                  <w:marLeft w:val="0"/>
                  <w:marRight w:val="0"/>
                  <w:marTop w:val="0"/>
                  <w:marBottom w:val="0"/>
                  <w:divBdr>
                    <w:top w:val="none" w:sz="0" w:space="0" w:color="auto"/>
                    <w:left w:val="none" w:sz="0" w:space="0" w:color="auto"/>
                    <w:bottom w:val="none" w:sz="0" w:space="0" w:color="auto"/>
                    <w:right w:val="none" w:sz="0" w:space="0" w:color="auto"/>
                  </w:divBdr>
                  <w:divsChild>
                    <w:div w:id="1576671713">
                      <w:marLeft w:val="0"/>
                      <w:marRight w:val="0"/>
                      <w:marTop w:val="0"/>
                      <w:marBottom w:val="0"/>
                      <w:divBdr>
                        <w:top w:val="none" w:sz="0" w:space="0" w:color="auto"/>
                        <w:left w:val="none" w:sz="0" w:space="0" w:color="auto"/>
                        <w:bottom w:val="none" w:sz="0" w:space="0" w:color="auto"/>
                        <w:right w:val="none" w:sz="0" w:space="0" w:color="auto"/>
                      </w:divBdr>
                    </w:div>
                    <w:div w:id="1322850708">
                      <w:marLeft w:val="0"/>
                      <w:marRight w:val="0"/>
                      <w:marTop w:val="0"/>
                      <w:marBottom w:val="0"/>
                      <w:divBdr>
                        <w:top w:val="none" w:sz="0" w:space="0" w:color="auto"/>
                        <w:left w:val="none" w:sz="0" w:space="0" w:color="auto"/>
                        <w:bottom w:val="none" w:sz="0" w:space="0" w:color="auto"/>
                        <w:right w:val="none" w:sz="0" w:space="0" w:color="auto"/>
                      </w:divBdr>
                    </w:div>
                  </w:divsChild>
                </w:div>
                <w:div w:id="732776728">
                  <w:marLeft w:val="0"/>
                  <w:marRight w:val="0"/>
                  <w:marTop w:val="0"/>
                  <w:marBottom w:val="0"/>
                  <w:divBdr>
                    <w:top w:val="none" w:sz="0" w:space="0" w:color="auto"/>
                    <w:left w:val="none" w:sz="0" w:space="0" w:color="auto"/>
                    <w:bottom w:val="none" w:sz="0" w:space="0" w:color="auto"/>
                    <w:right w:val="none" w:sz="0" w:space="0" w:color="auto"/>
                  </w:divBdr>
                </w:div>
                <w:div w:id="1162820050">
                  <w:marLeft w:val="0"/>
                  <w:marRight w:val="0"/>
                  <w:marTop w:val="0"/>
                  <w:marBottom w:val="0"/>
                  <w:divBdr>
                    <w:top w:val="none" w:sz="0" w:space="0" w:color="auto"/>
                    <w:left w:val="none" w:sz="0" w:space="0" w:color="auto"/>
                    <w:bottom w:val="none" w:sz="0" w:space="0" w:color="auto"/>
                    <w:right w:val="none" w:sz="0" w:space="0" w:color="auto"/>
                  </w:divBdr>
                </w:div>
                <w:div w:id="334112198">
                  <w:marLeft w:val="0"/>
                  <w:marRight w:val="0"/>
                  <w:marTop w:val="0"/>
                  <w:marBottom w:val="0"/>
                  <w:divBdr>
                    <w:top w:val="none" w:sz="0" w:space="0" w:color="auto"/>
                    <w:left w:val="none" w:sz="0" w:space="0" w:color="auto"/>
                    <w:bottom w:val="none" w:sz="0" w:space="0" w:color="auto"/>
                    <w:right w:val="none" w:sz="0" w:space="0" w:color="auto"/>
                  </w:divBdr>
                  <w:divsChild>
                    <w:div w:id="1255626850">
                      <w:marLeft w:val="0"/>
                      <w:marRight w:val="0"/>
                      <w:marTop w:val="0"/>
                      <w:marBottom w:val="0"/>
                      <w:divBdr>
                        <w:top w:val="none" w:sz="0" w:space="0" w:color="auto"/>
                        <w:left w:val="none" w:sz="0" w:space="0" w:color="auto"/>
                        <w:bottom w:val="none" w:sz="0" w:space="0" w:color="auto"/>
                        <w:right w:val="none" w:sz="0" w:space="0" w:color="auto"/>
                      </w:divBdr>
                    </w:div>
                    <w:div w:id="1450273899">
                      <w:marLeft w:val="0"/>
                      <w:marRight w:val="0"/>
                      <w:marTop w:val="0"/>
                      <w:marBottom w:val="0"/>
                      <w:divBdr>
                        <w:top w:val="none" w:sz="0" w:space="0" w:color="auto"/>
                        <w:left w:val="none" w:sz="0" w:space="0" w:color="auto"/>
                        <w:bottom w:val="none" w:sz="0" w:space="0" w:color="auto"/>
                        <w:right w:val="none" w:sz="0" w:space="0" w:color="auto"/>
                      </w:divBdr>
                    </w:div>
                    <w:div w:id="1584604940">
                      <w:marLeft w:val="0"/>
                      <w:marRight w:val="0"/>
                      <w:marTop w:val="0"/>
                      <w:marBottom w:val="0"/>
                      <w:divBdr>
                        <w:top w:val="none" w:sz="0" w:space="0" w:color="auto"/>
                        <w:left w:val="none" w:sz="0" w:space="0" w:color="auto"/>
                        <w:bottom w:val="none" w:sz="0" w:space="0" w:color="auto"/>
                        <w:right w:val="none" w:sz="0" w:space="0" w:color="auto"/>
                      </w:divBdr>
                    </w:div>
                  </w:divsChild>
                </w:div>
                <w:div w:id="545142466">
                  <w:marLeft w:val="0"/>
                  <w:marRight w:val="0"/>
                  <w:marTop w:val="0"/>
                  <w:marBottom w:val="0"/>
                  <w:divBdr>
                    <w:top w:val="none" w:sz="0" w:space="0" w:color="auto"/>
                    <w:left w:val="none" w:sz="0" w:space="0" w:color="auto"/>
                    <w:bottom w:val="none" w:sz="0" w:space="0" w:color="auto"/>
                    <w:right w:val="none" w:sz="0" w:space="0" w:color="auto"/>
                  </w:divBdr>
                </w:div>
                <w:div w:id="1093939394">
                  <w:marLeft w:val="0"/>
                  <w:marRight w:val="0"/>
                  <w:marTop w:val="0"/>
                  <w:marBottom w:val="0"/>
                  <w:divBdr>
                    <w:top w:val="none" w:sz="0" w:space="0" w:color="auto"/>
                    <w:left w:val="none" w:sz="0" w:space="0" w:color="auto"/>
                    <w:bottom w:val="none" w:sz="0" w:space="0" w:color="auto"/>
                    <w:right w:val="none" w:sz="0" w:space="0" w:color="auto"/>
                  </w:divBdr>
                </w:div>
                <w:div w:id="483863804">
                  <w:marLeft w:val="0"/>
                  <w:marRight w:val="0"/>
                  <w:marTop w:val="0"/>
                  <w:marBottom w:val="0"/>
                  <w:divBdr>
                    <w:top w:val="none" w:sz="0" w:space="0" w:color="auto"/>
                    <w:left w:val="none" w:sz="0" w:space="0" w:color="auto"/>
                    <w:bottom w:val="none" w:sz="0" w:space="0" w:color="auto"/>
                    <w:right w:val="none" w:sz="0" w:space="0" w:color="auto"/>
                  </w:divBdr>
                </w:div>
                <w:div w:id="1327634026">
                  <w:marLeft w:val="0"/>
                  <w:marRight w:val="0"/>
                  <w:marTop w:val="0"/>
                  <w:marBottom w:val="0"/>
                  <w:divBdr>
                    <w:top w:val="none" w:sz="0" w:space="0" w:color="auto"/>
                    <w:left w:val="none" w:sz="0" w:space="0" w:color="auto"/>
                    <w:bottom w:val="none" w:sz="0" w:space="0" w:color="auto"/>
                    <w:right w:val="none" w:sz="0" w:space="0" w:color="auto"/>
                  </w:divBdr>
                </w:div>
                <w:div w:id="1670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1327">
      <w:bodyDiv w:val="1"/>
      <w:marLeft w:val="0"/>
      <w:marRight w:val="0"/>
      <w:marTop w:val="0"/>
      <w:marBottom w:val="0"/>
      <w:divBdr>
        <w:top w:val="none" w:sz="0" w:space="0" w:color="auto"/>
        <w:left w:val="none" w:sz="0" w:space="0" w:color="auto"/>
        <w:bottom w:val="none" w:sz="0" w:space="0" w:color="auto"/>
        <w:right w:val="none" w:sz="0" w:space="0" w:color="auto"/>
      </w:divBdr>
    </w:div>
    <w:div w:id="1755007886">
      <w:bodyDiv w:val="1"/>
      <w:marLeft w:val="0"/>
      <w:marRight w:val="0"/>
      <w:marTop w:val="0"/>
      <w:marBottom w:val="0"/>
      <w:divBdr>
        <w:top w:val="none" w:sz="0" w:space="0" w:color="auto"/>
        <w:left w:val="none" w:sz="0" w:space="0" w:color="auto"/>
        <w:bottom w:val="none" w:sz="0" w:space="0" w:color="auto"/>
        <w:right w:val="none" w:sz="0" w:space="0" w:color="auto"/>
      </w:divBdr>
    </w:div>
    <w:div w:id="18103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62" ma:contentTypeDescription="" ma:contentTypeScope="" ma:versionID="28181e0ca65514e4e9567bf406eb5b4a">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d5c9b30cffa52b66ad338e50002f81f8"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itle xmlns="560d113b-2440-4402-aa1c-7aff905049ed">STUDIJŲ REZULTATŲ ĮSKAITYMO TVARKOS APRAŠAS</DocTitle>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128</DocOriginator>
    <DocValidUntil xmlns="560d113b-2440-4402-aa1c-7aff905049ed" xsi:nil="true"/>
    <WFParticipants xmlns="560d113b-2440-4402-aa1c-7aff905049ed">
      <UserInfo>
        <DisplayName/>
        <AccountId xsi:nil="true"/>
        <AccountType/>
      </UserInfo>
    </WFParticipants>
    <DocStatus xmlns="560d113b-2440-4402-aa1c-7aff905049ed">Aktuali redakcija</DocStatus>
    <DocType xmlns="560d113b-2440-4402-aa1c-7aff905049ed">Aprašas</DocType>
    <DocOriginatorText xmlns="560d113b-2440-4402-aa1c-7aff905049ed" xsi:nil="true"/>
    <DocDate xmlns="560d113b-2440-4402-aa1c-7aff905049ed">2017-04-24T21:00:00+00:00</DocDate>
    <DocNumber xmlns="560d113b-2440-4402-aa1c-7aff905049ed">A-173</DocNumber>
    <DocRegStatus xmlns="560d113b-2440-4402-aa1c-7aff905049ed">Užregistruotas</DocRegStatus>
    <AuxPersonEmail xmlns="560d113b-2440-4402-aa1c-7aff905049ed" xsi:nil="true"/>
    <DocRegister xmlns="560d113b-2440-4402-aa1c-7aff905049ed">4</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2018-05-07T21:00:00+00:00</DocValidFrom>
    <DocBinderText xmlns="560d113b-2440-4402-aa1c-7aff905049ed" xsi:nil="true"/>
    <AuxPersonName xmlns="560d113b-2440-4402-aa1c-7aff905049ed" xsi:nil="true"/>
    <DocBinder xmlns="560d113b-2440-4402-aa1c-7aff905049ed">10</DocBinder>
    <_dlc_DocId xmlns="560d113b-2440-4402-aa1c-7aff905049ed">DOCS-27-8984</_dlc_DocId>
    <_dlc_DocIdUrl xmlns="560d113b-2440-4402-aa1c-7aff905049ed">
      <Url>https://dvs.ktu.lt/sritys/dokumentai/teises_aktai/_layouts/15/DocIdRedir.aspx?ID=DOCS-27-8984</Url>
      <Description>DOCS-27-8984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4678-250D-4D7C-8D0A-25C56D4B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79d40d94-3692-4893-85bf-c33382e4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8FBFF-487F-42BF-9A55-E8C4F54BB120}">
  <ds:schemaRefs>
    <ds:schemaRef ds:uri="http://schemas.microsoft.com/sharepoint/events"/>
  </ds:schemaRefs>
</ds:datastoreItem>
</file>

<file path=customXml/itemProps3.xml><?xml version="1.0" encoding="utf-8"?>
<ds:datastoreItem xmlns:ds="http://schemas.openxmlformats.org/officeDocument/2006/customXml" ds:itemID="{A9D2BAB8-772F-472E-8333-07346397C87C}">
  <ds:schemaRefs>
    <ds:schemaRef ds:uri="http://schemas.microsoft.com/sharepoint/v3/contenttype/forms"/>
  </ds:schemaRefs>
</ds:datastoreItem>
</file>

<file path=customXml/itemProps4.xml><?xml version="1.0" encoding="utf-8"?>
<ds:datastoreItem xmlns:ds="http://schemas.openxmlformats.org/officeDocument/2006/customXml" ds:itemID="{16D876EA-0DEF-4582-B452-5BBD5EE8B24B}">
  <ds:schemaRefs>
    <ds:schemaRef ds:uri="http://schemas.microsoft.com/office/2006/metadata/properties"/>
    <ds:schemaRef ds:uri="http://schemas.microsoft.com/office/infopath/2007/PartnerControls"/>
    <ds:schemaRef ds:uri="560d113b-2440-4402-aa1c-7aff905049ed"/>
  </ds:schemaRefs>
</ds:datastoreItem>
</file>

<file path=customXml/itemProps5.xml><?xml version="1.0" encoding="utf-8"?>
<ds:datastoreItem xmlns:ds="http://schemas.openxmlformats.org/officeDocument/2006/customXml" ds:itemID="{B0D044BB-9953-4FF2-A008-57C56C04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STUDIJŲ REZULTATŲ ĮSKAITYMO TVARKOS APRAŠAS</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REZULTATŲ ĮSKAITYMO TVARKOS APRAŠAS</dc:title>
  <dc:creator>Gražina Startienė</dc:creator>
  <cp:lastModifiedBy>Macijauskaitė Daina</cp:lastModifiedBy>
  <cp:revision>3</cp:revision>
  <cp:lastPrinted>2020-09-01T11:57:00Z</cp:lastPrinted>
  <dcterms:created xsi:type="dcterms:W3CDTF">2020-09-04T08:43:00Z</dcterms:created>
  <dcterms:modified xsi:type="dcterms:W3CDTF">2020-09-04T09:56:00Z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0x01010066B272B53E34004F8BFFB2434CF1F80F0102007B3F85C2D0835245A8252D2891B20E80</vt:lpwstr>
  </property>
  <property fmtid="{D5CDD505-2E9C-101B-9397-08002B2CF9AE}" pid="3" name="_dlc_DocIdItemGuid">
    <vt:lpwstr>729c9b83-439a-409d-80cf-7336965f7d46</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5" name="_docset_NoMedatataSyncRequired">
    <vt:lpwstr>False</vt:lpwstr>
  </property>
  <property fmtid="{D5CDD505-2E9C-101B-9397-08002B2CF9AE}" pid="6" name="auditlogfromitemproperty">
    <vt:lpwstr/>
  </property>
</Properties>
</file>