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22" w:rsidRPr="006D6ECA" w:rsidRDefault="002577F4" w:rsidP="0013597E">
      <w:pPr>
        <w:pStyle w:val="Header"/>
        <w:spacing w:after="120"/>
        <w:jc w:val="center"/>
        <w:rPr>
          <w:b/>
          <w:szCs w:val="24"/>
          <w:lang w:val="en-GB"/>
        </w:rPr>
      </w:pPr>
      <w:r w:rsidRPr="006D6ECA">
        <w:rPr>
          <w:b/>
          <w:sz w:val="28"/>
          <w:szCs w:val="28"/>
          <w:lang w:val="en-GB"/>
        </w:rPr>
        <w:t>FINANCIAL AGREEMENT</w:t>
      </w:r>
      <w:r w:rsidR="009A3F22" w:rsidRPr="006D6ECA">
        <w:rPr>
          <w:b/>
          <w:sz w:val="28"/>
          <w:szCs w:val="28"/>
          <w:lang w:val="en-GB"/>
        </w:rPr>
        <w:t xml:space="preserve"> </w:t>
      </w:r>
      <w:r w:rsidRPr="006D6ECA">
        <w:rPr>
          <w:b/>
          <w:sz w:val="28"/>
          <w:szCs w:val="28"/>
          <w:lang w:val="en-GB"/>
        </w:rPr>
        <w:t>FOR EXCHANGE STUDIES</w:t>
      </w:r>
      <w:r w:rsidR="009A3F22" w:rsidRPr="006D6ECA">
        <w:rPr>
          <w:b/>
          <w:szCs w:val="24"/>
          <w:lang w:val="en-GB"/>
        </w:rPr>
        <w:t xml:space="preserve"> </w:t>
      </w:r>
    </w:p>
    <w:p w:rsidR="005F0F87" w:rsidRPr="009E63A1" w:rsidRDefault="0098069F" w:rsidP="00126A40">
      <w:pPr>
        <w:pStyle w:val="Header"/>
        <w:jc w:val="center"/>
        <w:rPr>
          <w:b/>
          <w:color w:val="000000"/>
          <w:szCs w:val="24"/>
          <w:lang w:val="en-GB"/>
        </w:rPr>
      </w:pPr>
      <w:r w:rsidRPr="00264282">
        <w:rPr>
          <w:b/>
          <w:szCs w:val="24"/>
          <w:lang w:val="en-GB"/>
        </w:rPr>
        <w:t>N</w:t>
      </w:r>
      <w:r w:rsidR="00077622">
        <w:rPr>
          <w:b/>
          <w:szCs w:val="24"/>
          <w:lang w:val="en-GB"/>
        </w:rPr>
        <w:t>o</w:t>
      </w:r>
      <w:r w:rsidRPr="00264282">
        <w:rPr>
          <w:b/>
          <w:szCs w:val="24"/>
          <w:lang w:val="en-GB"/>
        </w:rPr>
        <w:t xml:space="preserve"> 201</w:t>
      </w:r>
      <w:r w:rsidR="003E59DE">
        <w:rPr>
          <w:b/>
          <w:szCs w:val="24"/>
          <w:lang w:val="en-GB"/>
        </w:rPr>
        <w:t>8</w:t>
      </w:r>
      <w:r w:rsidR="00AF71B7">
        <w:rPr>
          <w:b/>
          <w:szCs w:val="24"/>
          <w:lang w:val="en-GB"/>
        </w:rPr>
        <w:t>/</w:t>
      </w:r>
      <w:r w:rsidR="00D12D06" w:rsidRPr="00264282">
        <w:rPr>
          <w:b/>
          <w:color w:val="000000"/>
          <w:szCs w:val="24"/>
          <w:lang w:val="en-GB"/>
        </w:rPr>
        <w:t>1</w:t>
      </w:r>
      <w:r w:rsidR="003E59DE">
        <w:rPr>
          <w:b/>
          <w:color w:val="000000"/>
          <w:szCs w:val="24"/>
          <w:lang w:val="en-GB"/>
        </w:rPr>
        <w:t>9</w:t>
      </w:r>
      <w:r w:rsidR="00077622">
        <w:rPr>
          <w:b/>
          <w:color w:val="000000"/>
          <w:szCs w:val="24"/>
          <w:lang w:val="en-GB"/>
        </w:rPr>
        <w:t xml:space="preserve"> </w:t>
      </w:r>
      <w:r w:rsidR="00D12D06" w:rsidRPr="00264282">
        <w:rPr>
          <w:b/>
          <w:color w:val="000000"/>
          <w:szCs w:val="24"/>
          <w:lang w:val="en-GB"/>
        </w:rPr>
        <w:t>-</w:t>
      </w:r>
      <w:r w:rsidR="00077622">
        <w:rPr>
          <w:b/>
          <w:color w:val="000000"/>
          <w:szCs w:val="24"/>
          <w:lang w:val="en-GB"/>
        </w:rPr>
        <w:t xml:space="preserve"> </w:t>
      </w:r>
      <w:r w:rsidR="003E59DE" w:rsidRPr="003E59DE">
        <w:rPr>
          <w:b/>
          <w:color w:val="2E74B5" w:themeColor="accent1" w:themeShade="BF"/>
          <w:szCs w:val="24"/>
          <w:lang w:val="en-GB"/>
        </w:rPr>
        <w:t>XX</w:t>
      </w:r>
    </w:p>
    <w:p w:rsidR="008C6BA7" w:rsidRPr="006D6ECA" w:rsidRDefault="008C6BA7" w:rsidP="0013597E">
      <w:pPr>
        <w:pStyle w:val="Header"/>
        <w:spacing w:after="120"/>
        <w:jc w:val="center"/>
        <w:rPr>
          <w:b/>
          <w:szCs w:val="24"/>
          <w:lang w:val="en-GB"/>
        </w:rPr>
      </w:pPr>
    </w:p>
    <w:p w:rsidR="00BC3A83" w:rsidRPr="006D6ECA" w:rsidRDefault="00BC3A83" w:rsidP="0013597E">
      <w:pPr>
        <w:pStyle w:val="Header"/>
        <w:spacing w:after="120"/>
        <w:jc w:val="center"/>
        <w:rPr>
          <w:b/>
          <w:szCs w:val="24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A3F22" w:rsidRPr="006D6ECA" w:rsidTr="003F157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A3F22" w:rsidRPr="006D6ECA" w:rsidRDefault="002577F4" w:rsidP="002577F4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lang w:val="en-GB"/>
              </w:rPr>
              <w:t>The name of institution</w:t>
            </w:r>
            <w:r w:rsidR="00E81299" w:rsidRPr="006D6ECA">
              <w:rPr>
                <w:lang w:val="en-GB"/>
              </w:rPr>
              <w:t>:</w:t>
            </w:r>
          </w:p>
        </w:tc>
        <w:tc>
          <w:tcPr>
            <w:tcW w:w="4820" w:type="dxa"/>
          </w:tcPr>
          <w:p w:rsidR="009A3F22" w:rsidRPr="006D6ECA" w:rsidRDefault="002577F4" w:rsidP="0013597E">
            <w:pPr>
              <w:widowControl w:val="0"/>
              <w:spacing w:after="120"/>
              <w:rPr>
                <w:b/>
                <w:bCs/>
                <w:szCs w:val="24"/>
                <w:lang w:val="en-GB"/>
              </w:rPr>
            </w:pPr>
            <w:r w:rsidRPr="006D6ECA">
              <w:rPr>
                <w:b/>
                <w:bCs/>
                <w:lang w:val="en-GB"/>
              </w:rPr>
              <w:t>KAUNAS UNIVERSITY OF TECHNOLOGY</w:t>
            </w:r>
          </w:p>
        </w:tc>
      </w:tr>
      <w:tr w:rsidR="009A3F22" w:rsidRPr="006F450D" w:rsidTr="003F157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A3F22" w:rsidRPr="006D6ECA" w:rsidRDefault="002577F4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lang w:val="en-GB"/>
              </w:rPr>
              <w:t xml:space="preserve">Address of </w:t>
            </w:r>
            <w:r w:rsidR="006D6ECA" w:rsidRPr="006D6ECA">
              <w:rPr>
                <w:lang w:val="en-GB"/>
              </w:rPr>
              <w:t>institution</w:t>
            </w:r>
            <w:r w:rsidR="009A3F22" w:rsidRPr="006D6ECA">
              <w:rPr>
                <w:szCs w:val="24"/>
                <w:lang w:val="en-GB"/>
              </w:rPr>
              <w:t>:</w:t>
            </w:r>
          </w:p>
        </w:tc>
        <w:tc>
          <w:tcPr>
            <w:tcW w:w="4820" w:type="dxa"/>
          </w:tcPr>
          <w:p w:rsidR="009A3F22" w:rsidRPr="006F450D" w:rsidRDefault="009A3F22" w:rsidP="00097EAA">
            <w:pPr>
              <w:widowControl w:val="0"/>
              <w:spacing w:after="120"/>
              <w:rPr>
                <w:b/>
                <w:bCs/>
                <w:szCs w:val="24"/>
                <w:lang w:val="de-DE"/>
              </w:rPr>
            </w:pPr>
            <w:r w:rsidRPr="006F450D">
              <w:rPr>
                <w:b/>
                <w:bCs/>
                <w:szCs w:val="24"/>
                <w:lang w:val="de-DE"/>
              </w:rPr>
              <w:t xml:space="preserve">K. Donelaičio </w:t>
            </w:r>
            <w:r w:rsidR="00097EAA">
              <w:rPr>
                <w:b/>
                <w:bCs/>
                <w:szCs w:val="24"/>
                <w:lang w:val="de-DE"/>
              </w:rPr>
              <w:t>St</w:t>
            </w:r>
            <w:r w:rsidRPr="006F450D">
              <w:rPr>
                <w:b/>
                <w:bCs/>
                <w:szCs w:val="24"/>
                <w:lang w:val="de-DE"/>
              </w:rPr>
              <w:t>. 73, LT-44029 Kaunas</w:t>
            </w:r>
          </w:p>
        </w:tc>
      </w:tr>
      <w:tr w:rsidR="009A3F22" w:rsidRPr="006D6ECA" w:rsidTr="003F157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A3F22" w:rsidRPr="006D6ECA" w:rsidRDefault="002577F4" w:rsidP="002577F4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Institution</w:t>
            </w:r>
            <w:r w:rsidR="009A3F22" w:rsidRPr="006D6ECA">
              <w:rPr>
                <w:szCs w:val="24"/>
                <w:lang w:val="en-GB"/>
              </w:rPr>
              <w:t xml:space="preserve"> </w:t>
            </w:r>
            <w:r w:rsidRPr="006D6ECA">
              <w:rPr>
                <w:szCs w:val="24"/>
                <w:lang w:val="en-GB"/>
              </w:rPr>
              <w:t>code</w:t>
            </w:r>
            <w:r w:rsidR="009A3F22" w:rsidRPr="006D6ECA">
              <w:rPr>
                <w:szCs w:val="24"/>
                <w:lang w:val="en-GB"/>
              </w:rPr>
              <w:t>:</w:t>
            </w:r>
          </w:p>
        </w:tc>
        <w:tc>
          <w:tcPr>
            <w:tcW w:w="4820" w:type="dxa"/>
          </w:tcPr>
          <w:p w:rsidR="009A3F22" w:rsidRPr="006D6ECA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en-GB"/>
              </w:rPr>
            </w:pPr>
            <w:r w:rsidRPr="006D6ECA">
              <w:rPr>
                <w:b/>
                <w:bCs/>
                <w:iCs/>
                <w:lang w:val="en-GB"/>
              </w:rPr>
              <w:t>111950581</w:t>
            </w:r>
          </w:p>
        </w:tc>
      </w:tr>
      <w:tr w:rsidR="009A3F22" w:rsidRPr="006D6ECA" w:rsidTr="003F157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A3F22" w:rsidRPr="006D6ECA" w:rsidRDefault="009A3F22" w:rsidP="002577F4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 xml:space="preserve">Erasmus </w:t>
            </w:r>
            <w:r w:rsidR="002577F4" w:rsidRPr="006D6ECA">
              <w:rPr>
                <w:szCs w:val="24"/>
                <w:lang w:val="en-GB"/>
              </w:rPr>
              <w:t>code</w:t>
            </w:r>
            <w:r w:rsidRPr="006D6ECA">
              <w:rPr>
                <w:szCs w:val="24"/>
                <w:lang w:val="en-GB"/>
              </w:rPr>
              <w:t>:</w:t>
            </w:r>
          </w:p>
        </w:tc>
        <w:tc>
          <w:tcPr>
            <w:tcW w:w="4820" w:type="dxa"/>
          </w:tcPr>
          <w:p w:rsidR="009A3F22" w:rsidRPr="006D6ECA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en-GB"/>
              </w:rPr>
            </w:pPr>
            <w:r w:rsidRPr="006D6ECA">
              <w:rPr>
                <w:b/>
                <w:bCs/>
                <w:iCs/>
                <w:lang w:val="en-GB"/>
              </w:rPr>
              <w:t>LT KAUNAS 02</w:t>
            </w:r>
          </w:p>
        </w:tc>
      </w:tr>
    </w:tbl>
    <w:p w:rsidR="009A3F22" w:rsidRPr="006D6ECA" w:rsidRDefault="009A3F22" w:rsidP="00801FF6">
      <w:pPr>
        <w:rPr>
          <w:lang w:val="en-GB"/>
        </w:rPr>
      </w:pPr>
    </w:p>
    <w:p w:rsidR="002577F4" w:rsidRPr="001F1764" w:rsidRDefault="002577F4" w:rsidP="002577F4">
      <w:pPr>
        <w:rPr>
          <w:sz w:val="22"/>
          <w:szCs w:val="22"/>
          <w:lang w:val="en-GB"/>
        </w:rPr>
      </w:pPr>
      <w:r w:rsidRPr="001F1764">
        <w:rPr>
          <w:sz w:val="22"/>
          <w:szCs w:val="22"/>
          <w:lang w:val="en-GB"/>
        </w:rPr>
        <w:t xml:space="preserve">Called hereafter </w:t>
      </w:r>
      <w:r w:rsidR="00097EAA" w:rsidRPr="001F1764">
        <w:rPr>
          <w:sz w:val="22"/>
          <w:szCs w:val="22"/>
          <w:lang w:val="en-GB"/>
        </w:rPr>
        <w:t>“</w:t>
      </w:r>
      <w:r w:rsidRPr="001F1764">
        <w:rPr>
          <w:b/>
          <w:sz w:val="22"/>
          <w:szCs w:val="22"/>
          <w:lang w:val="en-GB"/>
        </w:rPr>
        <w:t>the institution</w:t>
      </w:r>
      <w:r w:rsidR="00097EAA" w:rsidRPr="001F1764">
        <w:rPr>
          <w:sz w:val="22"/>
          <w:szCs w:val="22"/>
          <w:lang w:val="en-GB"/>
        </w:rPr>
        <w:t>”</w:t>
      </w:r>
      <w:r w:rsidRPr="001F1764">
        <w:rPr>
          <w:sz w:val="22"/>
          <w:szCs w:val="22"/>
          <w:lang w:val="en-GB"/>
        </w:rPr>
        <w:t xml:space="preserve">, represented for the purposes of signature of this agreement by </w:t>
      </w:r>
      <w:r w:rsidR="00097EAA" w:rsidRPr="001F1764">
        <w:rPr>
          <w:b/>
          <w:sz w:val="22"/>
          <w:szCs w:val="22"/>
          <w:lang w:val="en-GB"/>
        </w:rPr>
        <w:t>Giedrė Šadeikaitė</w:t>
      </w:r>
      <w:r w:rsidRPr="001F1764">
        <w:rPr>
          <w:sz w:val="22"/>
          <w:szCs w:val="22"/>
          <w:lang w:val="en-GB"/>
        </w:rPr>
        <w:t xml:space="preserve">, </w:t>
      </w:r>
      <w:r w:rsidR="00097EAA" w:rsidRPr="001F1764">
        <w:rPr>
          <w:b/>
          <w:sz w:val="22"/>
          <w:szCs w:val="22"/>
          <w:lang w:val="en-GB"/>
        </w:rPr>
        <w:t>Head of Department</w:t>
      </w:r>
      <w:r w:rsidRPr="001F1764">
        <w:rPr>
          <w:b/>
          <w:sz w:val="22"/>
          <w:szCs w:val="22"/>
          <w:lang w:val="en-GB"/>
        </w:rPr>
        <w:t xml:space="preserve"> for International</w:t>
      </w:r>
      <w:r w:rsidR="00097EAA" w:rsidRPr="001F1764">
        <w:rPr>
          <w:b/>
          <w:sz w:val="22"/>
          <w:szCs w:val="22"/>
          <w:lang w:val="en-GB"/>
        </w:rPr>
        <w:t>isation</w:t>
      </w:r>
      <w:r w:rsidRPr="001F1764">
        <w:rPr>
          <w:b/>
          <w:sz w:val="22"/>
          <w:szCs w:val="22"/>
          <w:lang w:val="en-GB"/>
        </w:rPr>
        <w:t>,</w:t>
      </w:r>
      <w:r w:rsidRPr="001F1764">
        <w:rPr>
          <w:sz w:val="22"/>
          <w:szCs w:val="22"/>
          <w:lang w:val="en-GB"/>
        </w:rPr>
        <w:t xml:space="preserve"> acting in accordance with the Rector’s authorization</w:t>
      </w:r>
      <w:r w:rsidR="001F1764" w:rsidRPr="001F1764">
        <w:rPr>
          <w:sz w:val="22"/>
          <w:szCs w:val="22"/>
          <w:lang w:val="en-GB"/>
        </w:rPr>
        <w:t xml:space="preserve"> </w:t>
      </w:r>
      <w:r w:rsidR="00C94B97">
        <w:rPr>
          <w:snapToGrid w:val="0"/>
          <w:sz w:val="22"/>
          <w:szCs w:val="22"/>
          <w:lang w:val="en-GB"/>
        </w:rPr>
        <w:t>20/10/2016 No</w:t>
      </w:r>
      <w:r w:rsidR="001F1764" w:rsidRPr="001F1764">
        <w:rPr>
          <w:snapToGrid w:val="0"/>
          <w:sz w:val="22"/>
          <w:szCs w:val="22"/>
          <w:lang w:val="en-GB"/>
        </w:rPr>
        <w:t>. A-440</w:t>
      </w:r>
      <w:r w:rsidRPr="001F1764">
        <w:rPr>
          <w:sz w:val="22"/>
          <w:szCs w:val="22"/>
          <w:lang w:val="en-GB"/>
        </w:rPr>
        <w:t xml:space="preserve">, of the one part and </w:t>
      </w:r>
    </w:p>
    <w:p w:rsidR="00801FF6" w:rsidRPr="006D6ECA" w:rsidRDefault="00801FF6" w:rsidP="00801FF6">
      <w:pPr>
        <w:rPr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A3F22" w:rsidRPr="006D6ECA" w:rsidTr="003F157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A3F22" w:rsidRPr="006D6ECA" w:rsidRDefault="002577F4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Mr/Ms Student name and forename:</w:t>
            </w:r>
          </w:p>
        </w:tc>
        <w:tc>
          <w:tcPr>
            <w:tcW w:w="4820" w:type="dxa"/>
          </w:tcPr>
          <w:p w:rsidR="009A3F22" w:rsidRPr="006F450D" w:rsidRDefault="006F450D" w:rsidP="00DB1F80">
            <w:pPr>
              <w:widowControl w:val="0"/>
              <w:spacing w:after="120"/>
              <w:rPr>
                <w:b/>
                <w:color w:val="FF0000"/>
                <w:szCs w:val="24"/>
                <w:lang w:val="en-GB"/>
              </w:rPr>
            </w:pPr>
            <w:r w:rsidRPr="006F450D">
              <w:rPr>
                <w:b/>
                <w:color w:val="FF0000"/>
                <w:szCs w:val="24"/>
                <w:lang w:val="en-GB"/>
              </w:rPr>
              <w:t>XX</w:t>
            </w:r>
          </w:p>
        </w:tc>
      </w:tr>
      <w:tr w:rsidR="009A3F22" w:rsidRPr="006D6ECA" w:rsidTr="008A048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A3F22" w:rsidRPr="006D6ECA" w:rsidRDefault="002577F4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 w:val="22"/>
                <w:szCs w:val="22"/>
                <w:lang w:val="en-GB"/>
              </w:rPr>
              <w:t>Address: [official address in full]:</w:t>
            </w:r>
          </w:p>
        </w:tc>
        <w:tc>
          <w:tcPr>
            <w:tcW w:w="4820" w:type="dxa"/>
            <w:shd w:val="clear" w:color="auto" w:fill="auto"/>
          </w:tcPr>
          <w:p w:rsidR="009A3F22" w:rsidRPr="006F450D" w:rsidRDefault="006F450D" w:rsidP="0013597E">
            <w:pPr>
              <w:widowControl w:val="0"/>
              <w:spacing w:after="120"/>
              <w:rPr>
                <w:b/>
                <w:color w:val="FF0000"/>
                <w:szCs w:val="24"/>
                <w:lang w:val="en-GB"/>
              </w:rPr>
            </w:pPr>
            <w:r w:rsidRPr="006F450D">
              <w:rPr>
                <w:b/>
                <w:color w:val="FF0000"/>
                <w:szCs w:val="24"/>
                <w:lang w:val="en-GB"/>
              </w:rPr>
              <w:t>XX</w:t>
            </w:r>
          </w:p>
        </w:tc>
      </w:tr>
      <w:tr w:rsidR="00933CC9" w:rsidRPr="006D6ECA" w:rsidTr="003F157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33CC9" w:rsidRPr="006D6ECA" w:rsidRDefault="0084501D" w:rsidP="006F450D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Student</w:t>
            </w:r>
            <w:r w:rsidR="00D2511B">
              <w:rPr>
                <w:szCs w:val="24"/>
              </w:rPr>
              <w:t>’</w:t>
            </w:r>
            <w:r w:rsidR="000760E6" w:rsidRPr="006D6ECA">
              <w:rPr>
                <w:szCs w:val="24"/>
                <w:lang w:val="en-GB"/>
              </w:rPr>
              <w:t>s</w:t>
            </w:r>
            <w:r w:rsidRPr="006D6ECA">
              <w:rPr>
                <w:szCs w:val="24"/>
                <w:lang w:val="en-GB"/>
              </w:rPr>
              <w:t xml:space="preserve"> </w:t>
            </w:r>
            <w:r w:rsidR="006F450D">
              <w:rPr>
                <w:szCs w:val="24"/>
                <w:lang w:val="en-GB"/>
              </w:rPr>
              <w:t>A.K. (from TRP)</w:t>
            </w:r>
            <w:r w:rsidRPr="006D6ECA">
              <w:rPr>
                <w:szCs w:val="24"/>
                <w:lang w:val="en-GB"/>
              </w:rPr>
              <w:t>:</w:t>
            </w:r>
          </w:p>
        </w:tc>
        <w:tc>
          <w:tcPr>
            <w:tcW w:w="4820" w:type="dxa"/>
          </w:tcPr>
          <w:p w:rsidR="00933CC9" w:rsidRPr="006F450D" w:rsidRDefault="006F450D" w:rsidP="0013597E">
            <w:pPr>
              <w:widowControl w:val="0"/>
              <w:spacing w:after="120"/>
              <w:rPr>
                <w:b/>
                <w:color w:val="FF0000"/>
                <w:szCs w:val="24"/>
                <w:lang w:val="en-GB"/>
              </w:rPr>
            </w:pPr>
            <w:r w:rsidRPr="006F450D">
              <w:rPr>
                <w:b/>
                <w:color w:val="FF0000"/>
                <w:szCs w:val="24"/>
                <w:lang w:val="en-GB"/>
              </w:rPr>
              <w:t>XX</w:t>
            </w:r>
          </w:p>
        </w:tc>
      </w:tr>
    </w:tbl>
    <w:p w:rsidR="009A3F22" w:rsidRPr="006D6ECA" w:rsidRDefault="009A3F22" w:rsidP="00801FF6">
      <w:pPr>
        <w:pStyle w:val="Text1"/>
        <w:spacing w:after="0"/>
        <w:ind w:left="0"/>
        <w:rPr>
          <w:b/>
        </w:rPr>
      </w:pPr>
    </w:p>
    <w:p w:rsidR="0087655E" w:rsidRPr="006D6ECA" w:rsidRDefault="0084501D" w:rsidP="00801FF6">
      <w:pPr>
        <w:jc w:val="both"/>
        <w:rPr>
          <w:sz w:val="22"/>
          <w:szCs w:val="22"/>
          <w:lang w:val="en-GB"/>
        </w:rPr>
      </w:pPr>
      <w:r w:rsidRPr="006D6ECA">
        <w:rPr>
          <w:sz w:val="22"/>
          <w:szCs w:val="22"/>
          <w:lang w:val="en-GB"/>
        </w:rPr>
        <w:t>Called hereafter “</w:t>
      </w:r>
      <w:r w:rsidRPr="00097EAA">
        <w:rPr>
          <w:b/>
          <w:sz w:val="22"/>
          <w:szCs w:val="22"/>
          <w:lang w:val="en-GB"/>
        </w:rPr>
        <w:t>the participant</w:t>
      </w:r>
      <w:r w:rsidRPr="006D6ECA">
        <w:rPr>
          <w:sz w:val="22"/>
          <w:szCs w:val="22"/>
          <w:lang w:val="en-GB"/>
        </w:rPr>
        <w:t>” of the other part,</w:t>
      </w:r>
      <w:r w:rsidR="00097EAA">
        <w:rPr>
          <w:sz w:val="22"/>
          <w:szCs w:val="22"/>
          <w:lang w:val="en-GB"/>
        </w:rPr>
        <w:t xml:space="preserve"> have</w:t>
      </w:r>
      <w:r w:rsidR="0072653D" w:rsidRPr="006D6ECA">
        <w:rPr>
          <w:sz w:val="22"/>
          <w:szCs w:val="22"/>
          <w:lang w:val="en-GB"/>
        </w:rPr>
        <w:t>:</w:t>
      </w:r>
    </w:p>
    <w:p w:rsidR="0072653D" w:rsidRPr="006D6ECA" w:rsidRDefault="0072653D" w:rsidP="00801FF6">
      <w:pPr>
        <w:jc w:val="both"/>
        <w:rPr>
          <w:lang w:val="en-GB"/>
        </w:rPr>
      </w:pPr>
    </w:p>
    <w:p w:rsidR="0087655E" w:rsidRPr="006D6ECA" w:rsidRDefault="0084501D" w:rsidP="00801FF6">
      <w:pPr>
        <w:jc w:val="center"/>
        <w:rPr>
          <w:b/>
          <w:lang w:val="en-GB"/>
        </w:rPr>
      </w:pPr>
      <w:r w:rsidRPr="006D6ECA">
        <w:rPr>
          <w:b/>
          <w:lang w:val="en-GB"/>
        </w:rPr>
        <w:t>AGREED</w:t>
      </w:r>
    </w:p>
    <w:p w:rsidR="00801FF6" w:rsidRPr="006D6ECA" w:rsidRDefault="00801FF6" w:rsidP="00801FF6">
      <w:pPr>
        <w:jc w:val="center"/>
        <w:rPr>
          <w:b/>
          <w:lang w:val="en-GB"/>
        </w:rPr>
      </w:pPr>
    </w:p>
    <w:p w:rsidR="00BC3A83" w:rsidRPr="006D6ECA" w:rsidRDefault="00BC3A83" w:rsidP="00801FF6">
      <w:pPr>
        <w:jc w:val="center"/>
        <w:rPr>
          <w:b/>
          <w:lang w:val="en-GB"/>
        </w:rPr>
      </w:pPr>
    </w:p>
    <w:p w:rsidR="0087655E" w:rsidRPr="006D6ECA" w:rsidRDefault="0072653D" w:rsidP="00801FF6">
      <w:pPr>
        <w:ind w:left="567"/>
        <w:rPr>
          <w:lang w:val="en-GB"/>
        </w:rPr>
      </w:pPr>
      <w:r w:rsidRPr="006D6ECA">
        <w:rPr>
          <w:sz w:val="22"/>
          <w:szCs w:val="22"/>
          <w:lang w:val="en-GB"/>
        </w:rPr>
        <w:t>To the Special Conditions and Annexes below which form an integral part of this agreement (</w:t>
      </w:r>
      <w:r w:rsidR="00097EAA" w:rsidRPr="006D6ECA">
        <w:rPr>
          <w:sz w:val="22"/>
          <w:szCs w:val="22"/>
          <w:lang w:val="en-GB"/>
        </w:rPr>
        <w:t>“</w:t>
      </w:r>
      <w:r w:rsidRPr="006D6ECA">
        <w:rPr>
          <w:sz w:val="22"/>
          <w:szCs w:val="22"/>
          <w:lang w:val="en-GB"/>
        </w:rPr>
        <w:t>the agreement</w:t>
      </w:r>
      <w:r w:rsidR="00097EAA" w:rsidRPr="006D6ECA">
        <w:rPr>
          <w:sz w:val="22"/>
          <w:szCs w:val="22"/>
          <w:lang w:val="en-GB"/>
        </w:rPr>
        <w:t>”</w:t>
      </w:r>
      <w:r w:rsidRPr="006D6ECA">
        <w:rPr>
          <w:sz w:val="22"/>
          <w:szCs w:val="22"/>
          <w:lang w:val="en-GB"/>
        </w:rPr>
        <w:t>)</w:t>
      </w:r>
      <w:r w:rsidR="0087655E" w:rsidRPr="006D6ECA">
        <w:rPr>
          <w:lang w:val="en-GB"/>
        </w:rPr>
        <w:t>:</w:t>
      </w:r>
    </w:p>
    <w:p w:rsidR="00126A40" w:rsidRPr="006D6ECA" w:rsidRDefault="00126A40" w:rsidP="00801FF6">
      <w:pPr>
        <w:ind w:left="567"/>
        <w:rPr>
          <w:lang w:val="en-GB"/>
        </w:rPr>
      </w:pPr>
    </w:p>
    <w:p w:rsidR="0087655E" w:rsidRPr="006D6ECA" w:rsidRDefault="0087655E" w:rsidP="00801FF6">
      <w:pPr>
        <w:ind w:left="567"/>
        <w:rPr>
          <w:lang w:val="en-GB"/>
        </w:rPr>
      </w:pPr>
      <w:r w:rsidRPr="006D6ECA">
        <w:rPr>
          <w:lang w:val="en-GB"/>
        </w:rPr>
        <w:t xml:space="preserve">1 </w:t>
      </w:r>
      <w:r w:rsidR="000760E6" w:rsidRPr="006D6ECA">
        <w:rPr>
          <w:lang w:val="en-GB"/>
        </w:rPr>
        <w:t>A</w:t>
      </w:r>
      <w:r w:rsidR="00DD2445" w:rsidRPr="006D6ECA">
        <w:rPr>
          <w:lang w:val="en-GB"/>
        </w:rPr>
        <w:t>nnex</w:t>
      </w:r>
      <w:r w:rsidRPr="006D6ECA">
        <w:rPr>
          <w:lang w:val="en-GB"/>
        </w:rPr>
        <w:t xml:space="preserve">. </w:t>
      </w:r>
      <w:r w:rsidR="00E81299" w:rsidRPr="006D6ECA">
        <w:rPr>
          <w:lang w:val="en-GB"/>
        </w:rPr>
        <w:t xml:space="preserve">Preliminary study plan, </w:t>
      </w:r>
    </w:p>
    <w:p w:rsidR="000760E6" w:rsidRPr="006D6ECA" w:rsidRDefault="00CF6800" w:rsidP="00801FF6">
      <w:pPr>
        <w:ind w:left="567"/>
        <w:rPr>
          <w:lang w:val="en-GB"/>
        </w:rPr>
      </w:pPr>
      <w:r w:rsidRPr="006D6ECA">
        <w:rPr>
          <w:lang w:val="en-GB"/>
        </w:rPr>
        <w:t xml:space="preserve">2 </w:t>
      </w:r>
      <w:r w:rsidR="000760E6" w:rsidRPr="006D6ECA">
        <w:rPr>
          <w:lang w:val="en-GB"/>
        </w:rPr>
        <w:t>A</w:t>
      </w:r>
      <w:r w:rsidR="00DD2445" w:rsidRPr="006D6ECA">
        <w:rPr>
          <w:lang w:val="en-GB"/>
        </w:rPr>
        <w:t>nnex</w:t>
      </w:r>
      <w:r w:rsidRPr="006D6ECA">
        <w:rPr>
          <w:lang w:val="en-GB"/>
        </w:rPr>
        <w:t xml:space="preserve">. </w:t>
      </w:r>
      <w:r w:rsidR="00E81299" w:rsidRPr="006D6ECA">
        <w:rPr>
          <w:lang w:val="en-GB"/>
        </w:rPr>
        <w:t>Documents for Exchange program</w:t>
      </w:r>
      <w:r w:rsidR="000760E6" w:rsidRPr="006D6ECA">
        <w:rPr>
          <w:lang w:val="en-GB"/>
        </w:rPr>
        <w:t xml:space="preserve"> admission,</w:t>
      </w:r>
    </w:p>
    <w:p w:rsidR="0087655E" w:rsidRPr="006D6ECA" w:rsidRDefault="00CF6800" w:rsidP="00801FF6">
      <w:pPr>
        <w:ind w:left="567"/>
        <w:rPr>
          <w:lang w:val="en-GB"/>
        </w:rPr>
      </w:pPr>
      <w:r w:rsidRPr="006D6ECA">
        <w:rPr>
          <w:lang w:val="en-GB"/>
        </w:rPr>
        <w:t>3</w:t>
      </w:r>
      <w:r w:rsidR="000760E6" w:rsidRPr="006D6ECA">
        <w:rPr>
          <w:lang w:val="en-GB"/>
        </w:rPr>
        <w:t xml:space="preserve"> A</w:t>
      </w:r>
      <w:r w:rsidR="00DD2445" w:rsidRPr="006D6ECA">
        <w:rPr>
          <w:lang w:val="en-GB"/>
        </w:rPr>
        <w:t>nnex</w:t>
      </w:r>
      <w:r w:rsidR="00E24E1F" w:rsidRPr="006D6ECA">
        <w:rPr>
          <w:lang w:val="en-GB"/>
        </w:rPr>
        <w:t>.</w:t>
      </w:r>
      <w:r w:rsidRPr="006D6ECA">
        <w:rPr>
          <w:lang w:val="en-GB"/>
        </w:rPr>
        <w:t xml:space="preserve"> </w:t>
      </w:r>
      <w:r w:rsidR="000760E6" w:rsidRPr="006D6ECA">
        <w:rPr>
          <w:lang w:val="en-GB"/>
        </w:rPr>
        <w:t>Documents that certify the study period.</w:t>
      </w:r>
    </w:p>
    <w:p w:rsidR="0087655E" w:rsidRPr="006D6ECA" w:rsidRDefault="0087655E" w:rsidP="00801FF6">
      <w:pPr>
        <w:rPr>
          <w:b/>
          <w:lang w:val="en-GB"/>
        </w:rPr>
      </w:pPr>
    </w:p>
    <w:p w:rsidR="00DD2445" w:rsidRPr="006D6ECA" w:rsidRDefault="00DD2445" w:rsidP="00DD2445">
      <w:pPr>
        <w:jc w:val="both"/>
        <w:rPr>
          <w:sz w:val="22"/>
          <w:szCs w:val="22"/>
          <w:u w:val="single"/>
          <w:lang w:val="en-GB"/>
        </w:rPr>
      </w:pPr>
      <w:r w:rsidRPr="006D6ECA">
        <w:rPr>
          <w:sz w:val="22"/>
          <w:szCs w:val="22"/>
          <w:u w:val="single"/>
          <w:lang w:val="en-GB"/>
        </w:rPr>
        <w:t xml:space="preserve">The terms set out in the Special Conditions shall take precedence over those set out in the annexes. </w:t>
      </w:r>
    </w:p>
    <w:p w:rsidR="002F7577" w:rsidRPr="006D6ECA" w:rsidRDefault="002F7577" w:rsidP="00801FF6">
      <w:pPr>
        <w:jc w:val="center"/>
        <w:rPr>
          <w:b/>
          <w:bCs/>
          <w:u w:val="single"/>
          <w:lang w:val="en-GB"/>
        </w:rPr>
      </w:pPr>
    </w:p>
    <w:p w:rsidR="00BC3A83" w:rsidRPr="006D6ECA" w:rsidRDefault="00BC3A83" w:rsidP="00801FF6">
      <w:pPr>
        <w:jc w:val="center"/>
        <w:rPr>
          <w:b/>
          <w:bCs/>
          <w:u w:val="single"/>
          <w:lang w:val="en-GB"/>
        </w:rPr>
      </w:pPr>
    </w:p>
    <w:p w:rsidR="00EA4F11" w:rsidRPr="006D6ECA" w:rsidRDefault="0072653D" w:rsidP="00801FF6">
      <w:pPr>
        <w:widowControl w:val="0"/>
        <w:jc w:val="center"/>
        <w:rPr>
          <w:b/>
          <w:szCs w:val="24"/>
          <w:lang w:val="en-GB"/>
        </w:rPr>
      </w:pPr>
      <w:r w:rsidRPr="006D6ECA">
        <w:rPr>
          <w:b/>
          <w:bCs/>
          <w:u w:val="single"/>
          <w:lang w:val="en-GB"/>
        </w:rPr>
        <w:t>SPECIAL CONDITIONS</w:t>
      </w:r>
    </w:p>
    <w:p w:rsidR="00BC3A83" w:rsidRPr="006D6ECA" w:rsidRDefault="00BC3A83" w:rsidP="00801FF6">
      <w:pPr>
        <w:widowControl w:val="0"/>
        <w:jc w:val="center"/>
        <w:rPr>
          <w:b/>
          <w:szCs w:val="24"/>
          <w:lang w:val="en-GB"/>
        </w:rPr>
      </w:pPr>
    </w:p>
    <w:p w:rsidR="0087655E" w:rsidRPr="006D6ECA" w:rsidRDefault="000760E6" w:rsidP="000760E6">
      <w:pPr>
        <w:pStyle w:val="Text1"/>
        <w:numPr>
          <w:ilvl w:val="0"/>
          <w:numId w:val="7"/>
        </w:numPr>
        <w:spacing w:after="0"/>
        <w:jc w:val="left"/>
        <w:rPr>
          <w:b/>
        </w:rPr>
      </w:pPr>
      <w:r w:rsidRPr="006D6ECA">
        <w:rPr>
          <w:b/>
        </w:rPr>
        <w:t xml:space="preserve">ARTICLE </w:t>
      </w:r>
      <w:r w:rsidR="0087655E" w:rsidRPr="006D6ECA">
        <w:rPr>
          <w:b/>
        </w:rPr>
        <w:t xml:space="preserve">– </w:t>
      </w:r>
      <w:r w:rsidR="00B45A24" w:rsidRPr="006D6ECA">
        <w:rPr>
          <w:b/>
        </w:rPr>
        <w:t>THE PURPOSE OF SCHOLARSHIP</w:t>
      </w:r>
    </w:p>
    <w:p w:rsidR="000A3A12" w:rsidRPr="006D6ECA" w:rsidRDefault="000A3A12" w:rsidP="000A3A12">
      <w:pPr>
        <w:pStyle w:val="Text1"/>
        <w:spacing w:after="0"/>
        <w:ind w:left="360"/>
        <w:jc w:val="left"/>
        <w:rPr>
          <w:b/>
          <w:szCs w:val="24"/>
        </w:rPr>
      </w:pPr>
    </w:p>
    <w:p w:rsidR="00E569FF" w:rsidRPr="00264282" w:rsidRDefault="000E437E" w:rsidP="000E437E">
      <w:pPr>
        <w:numPr>
          <w:ilvl w:val="1"/>
          <w:numId w:val="7"/>
        </w:numPr>
        <w:jc w:val="both"/>
        <w:rPr>
          <w:lang w:val="en-GB"/>
        </w:rPr>
      </w:pPr>
      <w:r w:rsidRPr="00264282">
        <w:rPr>
          <w:iCs/>
          <w:lang w:val="en-GB" w:eastAsia="en-US"/>
        </w:rPr>
        <w:t xml:space="preserve">The mobility scholarship is given from Kaunas University of Technology </w:t>
      </w:r>
      <w:r w:rsidR="004D7EEC" w:rsidRPr="00264282">
        <w:rPr>
          <w:iCs/>
          <w:lang w:val="en-GB" w:eastAsia="en-US"/>
        </w:rPr>
        <w:t>fund</w:t>
      </w:r>
      <w:r w:rsidR="004D7EEC">
        <w:rPr>
          <w:iCs/>
          <w:lang w:val="en-GB" w:eastAsia="en-US"/>
        </w:rPr>
        <w:t>s</w:t>
      </w:r>
      <w:r w:rsidR="004D7EEC" w:rsidRPr="00264282">
        <w:rPr>
          <w:iCs/>
          <w:lang w:val="en-GB" w:eastAsia="en-US"/>
        </w:rPr>
        <w:t>, which</w:t>
      </w:r>
      <w:r w:rsidR="004D7EEC">
        <w:rPr>
          <w:iCs/>
          <w:lang w:val="en-GB" w:eastAsia="en-US"/>
        </w:rPr>
        <w:t xml:space="preserve"> is stated in enactment No.</w:t>
      </w:r>
      <w:r w:rsidRPr="00264282">
        <w:rPr>
          <w:iCs/>
          <w:lang w:val="en-GB" w:eastAsia="en-US"/>
        </w:rPr>
        <w:t xml:space="preserve"> </w:t>
      </w:r>
      <w:r w:rsidR="00CF6800" w:rsidRPr="00264282">
        <w:rPr>
          <w:lang w:val="en-GB"/>
        </w:rPr>
        <w:t>PP-</w:t>
      </w:r>
      <w:r w:rsidR="00C94B97">
        <w:rPr>
          <w:lang w:val="en-GB"/>
        </w:rPr>
        <w:t>107</w:t>
      </w:r>
      <w:r w:rsidR="004D7EEC">
        <w:rPr>
          <w:lang w:val="en-GB"/>
        </w:rPr>
        <w:t xml:space="preserve"> of 13 December 2017</w:t>
      </w:r>
      <w:r w:rsidRPr="00264282">
        <w:rPr>
          <w:lang w:val="en-GB"/>
        </w:rPr>
        <w:t>.</w:t>
      </w:r>
    </w:p>
    <w:p w:rsidR="000E437E" w:rsidRPr="00264282" w:rsidRDefault="000E437E" w:rsidP="000E437E">
      <w:pPr>
        <w:numPr>
          <w:ilvl w:val="1"/>
          <w:numId w:val="7"/>
        </w:numPr>
        <w:jc w:val="both"/>
        <w:rPr>
          <w:lang w:val="en-GB"/>
        </w:rPr>
      </w:pPr>
      <w:r w:rsidRPr="00264282">
        <w:rPr>
          <w:lang w:val="en-GB"/>
        </w:rPr>
        <w:t xml:space="preserve">Institution provides a financial assistance to the “participant” according to </w:t>
      </w:r>
      <w:r w:rsidR="00097EAA">
        <w:rPr>
          <w:lang w:val="en-GB"/>
        </w:rPr>
        <w:t xml:space="preserve">the </w:t>
      </w:r>
      <w:r w:rsidRPr="00264282">
        <w:rPr>
          <w:lang w:val="en-GB"/>
        </w:rPr>
        <w:t xml:space="preserve">decision made by </w:t>
      </w:r>
      <w:r w:rsidR="00097EAA">
        <w:rPr>
          <w:lang w:val="en-GB"/>
        </w:rPr>
        <w:t xml:space="preserve">the </w:t>
      </w:r>
      <w:r w:rsidRPr="00264282">
        <w:rPr>
          <w:lang w:val="en-GB"/>
        </w:rPr>
        <w:t>commission of m</w:t>
      </w:r>
      <w:r w:rsidR="00DB0908" w:rsidRPr="00264282">
        <w:rPr>
          <w:lang w:val="en-GB"/>
        </w:rPr>
        <w:t xml:space="preserve">obility scholarships </w:t>
      </w:r>
      <w:r w:rsidR="00264282" w:rsidRPr="00264282">
        <w:rPr>
          <w:lang w:val="en-GB"/>
        </w:rPr>
        <w:t>(08</w:t>
      </w:r>
      <w:r w:rsidR="00DB0908" w:rsidRPr="00264282">
        <w:rPr>
          <w:lang w:val="en-GB"/>
        </w:rPr>
        <w:t>/03/201</w:t>
      </w:r>
      <w:r w:rsidR="00264282" w:rsidRPr="00264282">
        <w:rPr>
          <w:lang w:val="en-GB"/>
        </w:rPr>
        <w:t>6</w:t>
      </w:r>
      <w:r w:rsidR="00097EAA">
        <w:rPr>
          <w:lang w:val="en-GB"/>
        </w:rPr>
        <w:t>,</w:t>
      </w:r>
      <w:r w:rsidRPr="00264282">
        <w:rPr>
          <w:lang w:val="en-GB"/>
        </w:rPr>
        <w:t xml:space="preserve"> the document to be found in </w:t>
      </w:r>
      <w:r w:rsidR="00264282">
        <w:rPr>
          <w:lang w:val="en-GB"/>
        </w:rPr>
        <w:t>the Academic Mobility and Network O</w:t>
      </w:r>
      <w:r w:rsidRPr="00264282">
        <w:rPr>
          <w:lang w:val="en-GB"/>
        </w:rPr>
        <w:t>ffice)</w:t>
      </w:r>
    </w:p>
    <w:p w:rsidR="0087655E" w:rsidRPr="006D6ECA" w:rsidRDefault="000E437E" w:rsidP="000E437E">
      <w:pPr>
        <w:numPr>
          <w:ilvl w:val="1"/>
          <w:numId w:val="7"/>
        </w:numPr>
        <w:jc w:val="both"/>
        <w:rPr>
          <w:lang w:val="en-GB"/>
        </w:rPr>
      </w:pPr>
      <w:r w:rsidRPr="006D6ECA">
        <w:rPr>
          <w:lang w:val="en-GB"/>
        </w:rPr>
        <w:t xml:space="preserve">“Participant” receives the scholarship and is entitled to study abroad </w:t>
      </w:r>
      <w:r w:rsidR="00097EAA">
        <w:rPr>
          <w:lang w:val="en-GB"/>
        </w:rPr>
        <w:t xml:space="preserve">under the conditions made in </w:t>
      </w:r>
      <w:r w:rsidRPr="006D6ECA">
        <w:rPr>
          <w:lang w:val="en-GB"/>
        </w:rPr>
        <w:t>Annex</w:t>
      </w:r>
      <w:r w:rsidR="00097EAA">
        <w:rPr>
          <w:lang w:val="en-GB"/>
        </w:rPr>
        <w:t xml:space="preserve"> 1</w:t>
      </w:r>
      <w:r w:rsidRPr="006D6ECA">
        <w:rPr>
          <w:lang w:val="en-GB"/>
        </w:rPr>
        <w:t xml:space="preserve"> and is absolutely responsible for his actions.  </w:t>
      </w:r>
    </w:p>
    <w:p w:rsidR="00CE7405" w:rsidRPr="006D6ECA" w:rsidRDefault="008D2F91" w:rsidP="00801FF6">
      <w:pPr>
        <w:numPr>
          <w:ilvl w:val="1"/>
          <w:numId w:val="7"/>
        </w:numPr>
        <w:jc w:val="both"/>
        <w:rPr>
          <w:b/>
          <w:lang w:val="en-GB"/>
        </w:rPr>
      </w:pPr>
      <w:r w:rsidRPr="006D6ECA">
        <w:rPr>
          <w:lang w:val="en-GB"/>
        </w:rPr>
        <w:t>“Participant”</w:t>
      </w:r>
      <w:r w:rsidR="006D6ECA">
        <w:rPr>
          <w:lang w:val="en-GB"/>
        </w:rPr>
        <w:t xml:space="preserve"> </w:t>
      </w:r>
      <w:r w:rsidRPr="006D6ECA">
        <w:rPr>
          <w:lang w:val="en-GB"/>
        </w:rPr>
        <w:t xml:space="preserve">admits </w:t>
      </w:r>
      <w:r w:rsidR="00212F45" w:rsidRPr="006D6ECA">
        <w:rPr>
          <w:lang w:val="en-GB"/>
        </w:rPr>
        <w:t>to have read the provisions</w:t>
      </w:r>
      <w:r w:rsidR="00D2511B">
        <w:rPr>
          <w:lang w:val="en-GB"/>
        </w:rPr>
        <w:t xml:space="preserve"> of the agreement</w:t>
      </w:r>
      <w:r w:rsidR="00212F45" w:rsidRPr="006D6ECA">
        <w:rPr>
          <w:lang w:val="en-GB"/>
        </w:rPr>
        <w:t xml:space="preserve"> and agrees with them. All the changes or annexes of the agreement are made in writing. </w:t>
      </w:r>
    </w:p>
    <w:p w:rsidR="00212F45" w:rsidRPr="006D6ECA" w:rsidRDefault="00212F45" w:rsidP="00212F45">
      <w:pPr>
        <w:ind w:left="360"/>
        <w:jc w:val="both"/>
        <w:rPr>
          <w:b/>
          <w:lang w:val="en-GB"/>
        </w:rPr>
      </w:pPr>
    </w:p>
    <w:p w:rsidR="00BC3A83" w:rsidRPr="006D6ECA" w:rsidRDefault="00BC3A83" w:rsidP="00801FF6">
      <w:pPr>
        <w:jc w:val="both"/>
        <w:rPr>
          <w:b/>
          <w:lang w:val="en-GB"/>
        </w:rPr>
      </w:pPr>
    </w:p>
    <w:p w:rsidR="0087655E" w:rsidRPr="006D6ECA" w:rsidRDefault="000760E6" w:rsidP="007D668B">
      <w:pPr>
        <w:numPr>
          <w:ilvl w:val="0"/>
          <w:numId w:val="8"/>
        </w:numPr>
        <w:tabs>
          <w:tab w:val="clear" w:pos="570"/>
          <w:tab w:val="num" w:pos="284"/>
        </w:tabs>
        <w:jc w:val="both"/>
        <w:rPr>
          <w:b/>
          <w:lang w:val="en-GB"/>
        </w:rPr>
      </w:pPr>
      <w:r w:rsidRPr="006D6ECA">
        <w:rPr>
          <w:b/>
          <w:lang w:val="en-GB"/>
        </w:rPr>
        <w:lastRenderedPageBreak/>
        <w:t xml:space="preserve">ARTICLE </w:t>
      </w:r>
      <w:r w:rsidR="0087655E" w:rsidRPr="006D6ECA">
        <w:rPr>
          <w:b/>
          <w:lang w:val="en-GB"/>
        </w:rPr>
        <w:t xml:space="preserve">– </w:t>
      </w:r>
      <w:r w:rsidRPr="006D6ECA">
        <w:rPr>
          <w:b/>
          <w:lang w:val="en-GB"/>
        </w:rPr>
        <w:t>DURATION</w:t>
      </w:r>
    </w:p>
    <w:p w:rsidR="000A3A12" w:rsidRPr="006D6ECA" w:rsidRDefault="000A3A12" w:rsidP="000A3A12">
      <w:pPr>
        <w:ind w:left="570"/>
        <w:jc w:val="both"/>
        <w:rPr>
          <w:b/>
          <w:lang w:val="en-GB"/>
        </w:rPr>
      </w:pPr>
    </w:p>
    <w:p w:rsidR="0087655E" w:rsidRPr="006D6ECA" w:rsidRDefault="000760E6" w:rsidP="00801FF6">
      <w:pPr>
        <w:numPr>
          <w:ilvl w:val="1"/>
          <w:numId w:val="8"/>
        </w:numPr>
        <w:tabs>
          <w:tab w:val="clear" w:pos="570"/>
          <w:tab w:val="num" w:pos="426"/>
        </w:tabs>
        <w:jc w:val="both"/>
        <w:rPr>
          <w:lang w:val="en-GB" w:eastAsia="en-US"/>
        </w:rPr>
      </w:pPr>
      <w:r w:rsidRPr="006D6ECA">
        <w:rPr>
          <w:sz w:val="22"/>
          <w:szCs w:val="22"/>
          <w:lang w:val="en-GB"/>
        </w:rPr>
        <w:t>The agreement shall enter into force on the date when the last of the two parties signs</w:t>
      </w:r>
      <w:r w:rsidR="0087655E" w:rsidRPr="006D6ECA">
        <w:rPr>
          <w:lang w:val="en-GB" w:eastAsia="en-US"/>
        </w:rPr>
        <w:t xml:space="preserve">. </w:t>
      </w:r>
    </w:p>
    <w:p w:rsidR="00AF5D52" w:rsidRPr="006D6ECA" w:rsidRDefault="000760E6" w:rsidP="00801FF6">
      <w:pPr>
        <w:numPr>
          <w:ilvl w:val="1"/>
          <w:numId w:val="8"/>
        </w:numPr>
        <w:tabs>
          <w:tab w:val="clear" w:pos="570"/>
          <w:tab w:val="num" w:pos="426"/>
        </w:tabs>
        <w:jc w:val="both"/>
        <w:rPr>
          <w:i/>
          <w:szCs w:val="24"/>
          <w:lang w:val="en-GB"/>
        </w:rPr>
      </w:pPr>
      <w:r w:rsidRPr="006D6ECA">
        <w:rPr>
          <w:lang w:val="en-GB" w:eastAsia="en-US"/>
        </w:rPr>
        <w:t>Studies</w:t>
      </w:r>
      <w:r w:rsidR="00C1460B" w:rsidRPr="006D6ECA">
        <w:rPr>
          <w:lang w:val="en-GB" w:eastAsia="en-US"/>
        </w:rPr>
        <w:t>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3544"/>
      </w:tblGrid>
      <w:tr w:rsidR="0009770E" w:rsidRPr="006D6ECA" w:rsidTr="00363CD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252" w:type="dxa"/>
          </w:tcPr>
          <w:p w:rsidR="0009770E" w:rsidRPr="006D6ECA" w:rsidRDefault="00D2511B" w:rsidP="00801FF6">
            <w:pPr>
              <w:pStyle w:val="Text1"/>
              <w:tabs>
                <w:tab w:val="clear" w:pos="2161"/>
              </w:tabs>
              <w:spacing w:after="0"/>
              <w:ind w:left="1418" w:right="-249" w:hanging="1384"/>
              <w:rPr>
                <w:szCs w:val="24"/>
              </w:rPr>
            </w:pPr>
            <w:r>
              <w:rPr>
                <w:szCs w:val="24"/>
              </w:rPr>
              <w:t>start</w:t>
            </w:r>
          </w:p>
        </w:tc>
        <w:tc>
          <w:tcPr>
            <w:tcW w:w="3544" w:type="dxa"/>
          </w:tcPr>
          <w:p w:rsidR="0009770E" w:rsidRPr="00D2511B" w:rsidRDefault="00D2511B" w:rsidP="003016C9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1418" w:hanging="1385"/>
              <w:rPr>
                <w:b/>
                <w:color w:val="FF0000"/>
                <w:szCs w:val="24"/>
              </w:rPr>
            </w:pPr>
            <w:r w:rsidRPr="00D2511B">
              <w:rPr>
                <w:b/>
                <w:color w:val="FF0000"/>
                <w:szCs w:val="24"/>
              </w:rPr>
              <w:t>XX</w:t>
            </w:r>
          </w:p>
        </w:tc>
      </w:tr>
      <w:tr w:rsidR="00AF5D52" w:rsidRPr="006D6ECA" w:rsidTr="00363CD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52" w:type="dxa"/>
          </w:tcPr>
          <w:p w:rsidR="00AF5D52" w:rsidRPr="006D6ECA" w:rsidRDefault="00D2511B" w:rsidP="00801FF6">
            <w:pPr>
              <w:pStyle w:val="Text1"/>
              <w:tabs>
                <w:tab w:val="clear" w:pos="2161"/>
              </w:tabs>
              <w:spacing w:after="0"/>
              <w:ind w:left="1418" w:right="-249" w:hanging="1384"/>
              <w:rPr>
                <w:b/>
                <w:szCs w:val="24"/>
              </w:rPr>
            </w:pPr>
            <w:r>
              <w:rPr>
                <w:lang w:eastAsia="en-US"/>
              </w:rPr>
              <w:t>end</w:t>
            </w:r>
          </w:p>
        </w:tc>
        <w:tc>
          <w:tcPr>
            <w:tcW w:w="3544" w:type="dxa"/>
          </w:tcPr>
          <w:p w:rsidR="00AF5D52" w:rsidRPr="00D2511B" w:rsidRDefault="00D2511B" w:rsidP="00DB1F80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1418" w:hanging="1385"/>
              <w:rPr>
                <w:b/>
                <w:color w:val="FF0000"/>
                <w:szCs w:val="24"/>
              </w:rPr>
            </w:pPr>
            <w:r w:rsidRPr="00D2511B">
              <w:rPr>
                <w:b/>
                <w:color w:val="FF0000"/>
                <w:szCs w:val="24"/>
              </w:rPr>
              <w:t>XX</w:t>
            </w:r>
          </w:p>
        </w:tc>
      </w:tr>
    </w:tbl>
    <w:p w:rsidR="0009770E" w:rsidRPr="006D6ECA" w:rsidRDefault="0009770E" w:rsidP="00801FF6">
      <w:pPr>
        <w:pStyle w:val="Header"/>
        <w:jc w:val="both"/>
        <w:rPr>
          <w:lang w:val="en-GB"/>
        </w:rPr>
      </w:pPr>
    </w:p>
    <w:p w:rsidR="00F66D1B" w:rsidRPr="003E59DE" w:rsidRDefault="000760E6" w:rsidP="00801FF6">
      <w:pPr>
        <w:pStyle w:val="Header"/>
        <w:numPr>
          <w:ilvl w:val="1"/>
          <w:numId w:val="8"/>
        </w:numPr>
        <w:tabs>
          <w:tab w:val="clear" w:pos="570"/>
          <w:tab w:val="num" w:pos="426"/>
          <w:tab w:val="left" w:pos="5812"/>
        </w:tabs>
        <w:jc w:val="both"/>
        <w:rPr>
          <w:lang w:val="en-GB" w:eastAsia="en-US"/>
        </w:rPr>
      </w:pPr>
      <w:r w:rsidRPr="003E59DE">
        <w:rPr>
          <w:iCs/>
          <w:lang w:val="en-GB"/>
        </w:rPr>
        <w:t>The host institution</w:t>
      </w:r>
      <w:r w:rsidR="00C1381F" w:rsidRPr="003E59DE">
        <w:rPr>
          <w:iCs/>
          <w:lang w:val="en-GB"/>
        </w:rPr>
        <w:t>:</w:t>
      </w:r>
      <w:r w:rsidR="00F66D1B" w:rsidRPr="003E59DE">
        <w:rPr>
          <w:iCs/>
          <w:lang w:val="en-GB"/>
        </w:rPr>
        <w:t xml:space="preserve"> </w:t>
      </w:r>
      <w:r w:rsidR="003E59DE" w:rsidRPr="00D2511B">
        <w:rPr>
          <w:b/>
          <w:color w:val="FF0000"/>
          <w:szCs w:val="24"/>
        </w:rPr>
        <w:t>XX</w:t>
      </w:r>
    </w:p>
    <w:p w:rsidR="00F66D1B" w:rsidRPr="006D6ECA" w:rsidRDefault="00F66D1B" w:rsidP="00F66D1B">
      <w:pPr>
        <w:pStyle w:val="Header"/>
        <w:tabs>
          <w:tab w:val="left" w:pos="5812"/>
        </w:tabs>
        <w:ind w:left="570"/>
        <w:jc w:val="both"/>
        <w:rPr>
          <w:lang w:val="en-GB" w:eastAsia="en-US"/>
        </w:rPr>
      </w:pPr>
    </w:p>
    <w:p w:rsidR="0009770E" w:rsidRPr="006D6ECA" w:rsidRDefault="0009770E" w:rsidP="00801FF6">
      <w:pPr>
        <w:pStyle w:val="Text1"/>
        <w:spacing w:after="0"/>
        <w:ind w:left="0"/>
        <w:rPr>
          <w:szCs w:val="24"/>
        </w:rPr>
      </w:pPr>
    </w:p>
    <w:p w:rsidR="00BC3A83" w:rsidRPr="006D6ECA" w:rsidRDefault="00BC3A83" w:rsidP="00801FF6">
      <w:pPr>
        <w:pStyle w:val="Text1"/>
        <w:spacing w:after="0"/>
        <w:ind w:left="0"/>
        <w:rPr>
          <w:b/>
          <w:szCs w:val="24"/>
        </w:rPr>
      </w:pPr>
    </w:p>
    <w:p w:rsidR="0087655E" w:rsidRPr="006D6ECA" w:rsidRDefault="0087655E" w:rsidP="007D668B">
      <w:pPr>
        <w:pStyle w:val="Text1"/>
        <w:spacing w:after="0"/>
        <w:ind w:left="0"/>
        <w:rPr>
          <w:b/>
        </w:rPr>
      </w:pPr>
      <w:r w:rsidRPr="006D6ECA">
        <w:rPr>
          <w:b/>
        </w:rPr>
        <w:t xml:space="preserve">3 </w:t>
      </w:r>
      <w:r w:rsidR="007D668B" w:rsidRPr="006D6ECA">
        <w:rPr>
          <w:b/>
        </w:rPr>
        <w:t xml:space="preserve">   </w:t>
      </w:r>
      <w:r w:rsidR="000760E6" w:rsidRPr="006D6ECA">
        <w:rPr>
          <w:b/>
        </w:rPr>
        <w:t xml:space="preserve">ARTICLE </w:t>
      </w:r>
      <w:r w:rsidRPr="006D6ECA">
        <w:rPr>
          <w:b/>
        </w:rPr>
        <w:t>–</w:t>
      </w:r>
      <w:r w:rsidR="000760E6" w:rsidRPr="006D6ECA">
        <w:rPr>
          <w:b/>
          <w:sz w:val="22"/>
          <w:szCs w:val="22"/>
        </w:rPr>
        <w:t>DURATION OF MOBILITY AND FUNDING</w:t>
      </w:r>
    </w:p>
    <w:p w:rsidR="00801FF6" w:rsidRPr="006D6ECA" w:rsidRDefault="00801FF6" w:rsidP="00801FF6">
      <w:pPr>
        <w:pStyle w:val="Text1"/>
        <w:tabs>
          <w:tab w:val="left" w:pos="426"/>
          <w:tab w:val="left" w:pos="7371"/>
        </w:tabs>
        <w:spacing w:after="0"/>
        <w:ind w:left="0"/>
        <w:rPr>
          <w:bCs/>
          <w:i/>
          <w:iCs/>
          <w:szCs w:val="24"/>
        </w:rPr>
      </w:pPr>
    </w:p>
    <w:p w:rsidR="0013597E" w:rsidRPr="006D6ECA" w:rsidRDefault="00AC293D" w:rsidP="00920425">
      <w:pPr>
        <w:ind w:left="426" w:hanging="426"/>
        <w:jc w:val="both"/>
        <w:rPr>
          <w:lang w:val="en-GB"/>
        </w:rPr>
      </w:pPr>
      <w:r w:rsidRPr="006D6ECA">
        <w:rPr>
          <w:lang w:val="en-GB" w:eastAsia="en-US"/>
        </w:rPr>
        <w:t>3.1</w:t>
      </w:r>
      <w:r w:rsidR="00053992" w:rsidRPr="006D6ECA">
        <w:rPr>
          <w:lang w:val="en-GB" w:eastAsia="en-US"/>
        </w:rPr>
        <w:tab/>
      </w:r>
      <w:r w:rsidR="00D2511B">
        <w:rPr>
          <w:lang w:val="en-GB" w:eastAsia="en-US"/>
        </w:rPr>
        <w:t>The individual support from</w:t>
      </w:r>
      <w:r w:rsidR="00D2511B" w:rsidRPr="00D2511B">
        <w:rPr>
          <w:iCs/>
          <w:lang w:val="en-GB" w:eastAsia="en-US"/>
        </w:rPr>
        <w:t xml:space="preserve"> </w:t>
      </w:r>
      <w:r w:rsidR="00D2511B" w:rsidRPr="00264282">
        <w:rPr>
          <w:iCs/>
          <w:lang w:val="en-GB" w:eastAsia="en-US"/>
        </w:rPr>
        <w:t>Kaunas University of Technology fund</w:t>
      </w:r>
      <w:r w:rsidR="00D2511B">
        <w:rPr>
          <w:iCs/>
          <w:lang w:val="en-GB" w:eastAsia="en-US"/>
        </w:rPr>
        <w:t>s</w:t>
      </w:r>
      <w:r w:rsidR="00D2511B">
        <w:rPr>
          <w:lang w:val="en-GB" w:eastAsia="en-US"/>
        </w:rPr>
        <w:t xml:space="preserve"> for the mobility period is </w:t>
      </w:r>
      <w:r w:rsidR="003C76EE" w:rsidRPr="00D2511B">
        <w:rPr>
          <w:b/>
          <w:bCs/>
          <w:lang w:val="en-GB" w:eastAsia="en-US"/>
        </w:rPr>
        <w:t>E</w:t>
      </w:r>
      <w:r w:rsidR="00AF5D52" w:rsidRPr="00D2511B">
        <w:rPr>
          <w:b/>
          <w:bCs/>
          <w:lang w:val="en-GB" w:eastAsia="en-US"/>
        </w:rPr>
        <w:t>UR</w:t>
      </w:r>
      <w:r w:rsidR="00D2511B" w:rsidRPr="00D2511B">
        <w:rPr>
          <w:bCs/>
          <w:lang w:val="en-GB" w:eastAsia="en-US"/>
        </w:rPr>
        <w:t xml:space="preserve"> </w:t>
      </w:r>
      <w:r w:rsidR="003E59DE" w:rsidRPr="003E59DE">
        <w:rPr>
          <w:bCs/>
          <w:color w:val="2E74B5" w:themeColor="accent1" w:themeShade="BF"/>
          <w:lang w:val="en-GB" w:eastAsia="en-US"/>
        </w:rPr>
        <w:t>XX</w:t>
      </w:r>
      <w:r w:rsidR="00A22AB6" w:rsidRPr="006D6ECA">
        <w:rPr>
          <w:lang w:val="en-GB" w:eastAsia="en-US"/>
        </w:rPr>
        <w:t xml:space="preserve"> </w:t>
      </w:r>
      <w:r w:rsidR="00D2511B">
        <w:rPr>
          <w:lang w:val="en-GB" w:eastAsia="en-US"/>
        </w:rPr>
        <w:t>.</w:t>
      </w:r>
    </w:p>
    <w:p w:rsidR="00126A40" w:rsidRPr="006D6ECA" w:rsidRDefault="00126A40" w:rsidP="00801FF6">
      <w:pPr>
        <w:ind w:left="426" w:hanging="426"/>
        <w:jc w:val="both"/>
        <w:rPr>
          <w:lang w:val="en-GB"/>
        </w:rPr>
      </w:pPr>
    </w:p>
    <w:p w:rsidR="00AF5D52" w:rsidRDefault="005504BA" w:rsidP="00801FF6">
      <w:pPr>
        <w:ind w:left="426"/>
        <w:jc w:val="both"/>
        <w:rPr>
          <w:b/>
          <w:bCs/>
          <w:i/>
          <w:iCs/>
          <w:lang w:val="en-GB" w:eastAsia="en-US"/>
        </w:rPr>
      </w:pPr>
      <w:r w:rsidRPr="006D6ECA">
        <w:rPr>
          <w:b/>
          <w:bCs/>
          <w:i/>
          <w:iCs/>
          <w:lang w:val="en-GB" w:eastAsia="en-US"/>
        </w:rPr>
        <w:t>The participant is entitled</w:t>
      </w:r>
      <w:r w:rsidR="006D6ECA">
        <w:rPr>
          <w:b/>
          <w:bCs/>
          <w:i/>
          <w:iCs/>
          <w:lang w:val="en-GB" w:eastAsia="en-US"/>
        </w:rPr>
        <w:t xml:space="preserve"> to submit documents that prove</w:t>
      </w:r>
      <w:r w:rsidRPr="006D6ECA">
        <w:rPr>
          <w:b/>
          <w:bCs/>
          <w:i/>
          <w:iCs/>
          <w:lang w:val="en-GB" w:eastAsia="en-US"/>
        </w:rPr>
        <w:t xml:space="preserve"> the </w:t>
      </w:r>
      <w:r w:rsidR="006D6ECA" w:rsidRPr="006D6ECA">
        <w:rPr>
          <w:b/>
          <w:bCs/>
          <w:i/>
          <w:iCs/>
          <w:lang w:val="en-GB" w:eastAsia="en-US"/>
        </w:rPr>
        <w:t>beginning</w:t>
      </w:r>
      <w:r w:rsidRPr="006D6ECA">
        <w:rPr>
          <w:b/>
          <w:bCs/>
          <w:i/>
          <w:iCs/>
          <w:lang w:val="en-GB" w:eastAsia="en-US"/>
        </w:rPr>
        <w:t xml:space="preserve"> and end of the studies.</w:t>
      </w:r>
    </w:p>
    <w:p w:rsidR="00295495" w:rsidRDefault="00295495" w:rsidP="00801FF6">
      <w:pPr>
        <w:ind w:left="426"/>
        <w:jc w:val="both"/>
        <w:rPr>
          <w:b/>
          <w:bCs/>
          <w:i/>
          <w:iCs/>
          <w:lang w:val="en-GB" w:eastAsia="en-US"/>
        </w:rPr>
      </w:pPr>
    </w:p>
    <w:p w:rsidR="00295495" w:rsidRPr="00295495" w:rsidRDefault="00295495" w:rsidP="00295495">
      <w:pPr>
        <w:tabs>
          <w:tab w:val="left" w:pos="600"/>
        </w:tabs>
        <w:jc w:val="both"/>
        <w:rPr>
          <w:snapToGrid w:val="0"/>
          <w:szCs w:val="24"/>
          <w:lang w:val="en-GB" w:eastAsia="en-GB"/>
        </w:rPr>
      </w:pPr>
      <w:r w:rsidRPr="00295495">
        <w:rPr>
          <w:snapToGrid w:val="0"/>
          <w:szCs w:val="24"/>
          <w:lang w:val="en-GB" w:eastAsia="en-GB"/>
        </w:rPr>
        <w:t xml:space="preserve">3.2 </w:t>
      </w:r>
      <w:r w:rsidRPr="00295495">
        <w:rPr>
          <w:snapToGrid w:val="0"/>
          <w:szCs w:val="24"/>
          <w:lang w:val="en-GB" w:eastAsia="en-GB"/>
        </w:rPr>
        <w:tab/>
        <w:t xml:space="preserve">In addition, the participant shall receive </w:t>
      </w:r>
      <w:r w:rsidR="003E59DE" w:rsidRPr="003E59DE">
        <w:rPr>
          <w:snapToGrid w:val="0"/>
          <w:color w:val="2E74B5" w:themeColor="accent1" w:themeShade="BF"/>
          <w:szCs w:val="24"/>
          <w:lang w:val="en-GB" w:eastAsia="en-GB"/>
        </w:rPr>
        <w:t>XX</w:t>
      </w:r>
      <w:r w:rsidRPr="00295495">
        <w:rPr>
          <w:snapToGrid w:val="0"/>
          <w:szCs w:val="24"/>
          <w:lang w:val="en-GB" w:eastAsia="en-GB"/>
        </w:rPr>
        <w:t xml:space="preserve"> </w:t>
      </w:r>
      <w:r w:rsidRPr="00295495">
        <w:rPr>
          <w:b/>
          <w:snapToGrid w:val="0"/>
          <w:szCs w:val="24"/>
          <w:lang w:val="en-GB" w:eastAsia="en-GB"/>
        </w:rPr>
        <w:t>EUR</w:t>
      </w:r>
      <w:r w:rsidRPr="00295495">
        <w:rPr>
          <w:snapToGrid w:val="0"/>
          <w:szCs w:val="24"/>
          <w:lang w:val="en-GB" w:eastAsia="en-GB"/>
        </w:rPr>
        <w:t xml:space="preserve"> as a contribution for travel.</w:t>
      </w:r>
    </w:p>
    <w:p w:rsidR="00295495" w:rsidRPr="006D6ECA" w:rsidRDefault="00295495" w:rsidP="00295495">
      <w:pPr>
        <w:rPr>
          <w:b/>
          <w:bCs/>
          <w:lang w:val="en-GB" w:eastAsia="en-US"/>
        </w:rPr>
      </w:pPr>
    </w:p>
    <w:p w:rsidR="00801FF6" w:rsidRPr="006D6ECA" w:rsidRDefault="00801FF6" w:rsidP="00801FF6">
      <w:pPr>
        <w:ind w:left="426"/>
        <w:jc w:val="both"/>
        <w:rPr>
          <w:b/>
          <w:bCs/>
          <w:lang w:val="en-GB" w:eastAsia="en-US"/>
        </w:rPr>
      </w:pPr>
    </w:p>
    <w:p w:rsidR="00C1381F" w:rsidRPr="006D6ECA" w:rsidRDefault="00C1381F" w:rsidP="00801FF6">
      <w:pPr>
        <w:ind w:left="426"/>
        <w:jc w:val="both"/>
        <w:rPr>
          <w:b/>
          <w:bCs/>
          <w:lang w:val="en-GB" w:eastAsia="en-US"/>
        </w:rPr>
      </w:pPr>
    </w:p>
    <w:p w:rsidR="0087655E" w:rsidRPr="006D6ECA" w:rsidRDefault="00C1381F" w:rsidP="00C1381F">
      <w:pPr>
        <w:pStyle w:val="Text1"/>
        <w:numPr>
          <w:ilvl w:val="0"/>
          <w:numId w:val="26"/>
        </w:numPr>
        <w:spacing w:after="0"/>
        <w:rPr>
          <w:b/>
          <w:szCs w:val="24"/>
        </w:rPr>
      </w:pPr>
      <w:r w:rsidRPr="006D6ECA">
        <w:rPr>
          <w:b/>
        </w:rPr>
        <w:t xml:space="preserve">ARTICLE </w:t>
      </w:r>
      <w:r w:rsidR="0087655E" w:rsidRPr="006D6ECA">
        <w:rPr>
          <w:b/>
          <w:szCs w:val="24"/>
        </w:rPr>
        <w:t xml:space="preserve">– </w:t>
      </w:r>
      <w:r w:rsidRPr="006D6ECA">
        <w:rPr>
          <w:b/>
          <w:szCs w:val="24"/>
        </w:rPr>
        <w:t>PAYMENT ARRANGEMENTS</w:t>
      </w:r>
    </w:p>
    <w:p w:rsidR="000A3A12" w:rsidRPr="006D6ECA" w:rsidRDefault="000A3A12" w:rsidP="000A3A12">
      <w:pPr>
        <w:pStyle w:val="Text1"/>
        <w:spacing w:after="0"/>
        <w:ind w:left="360"/>
        <w:rPr>
          <w:b/>
          <w:szCs w:val="24"/>
        </w:rPr>
      </w:pPr>
    </w:p>
    <w:p w:rsidR="00C1381F" w:rsidRPr="006D6ECA" w:rsidRDefault="00C1381F" w:rsidP="00C1381F">
      <w:pPr>
        <w:numPr>
          <w:ilvl w:val="1"/>
          <w:numId w:val="26"/>
        </w:numPr>
        <w:jc w:val="both"/>
        <w:rPr>
          <w:b/>
          <w:lang w:val="en-GB"/>
        </w:rPr>
      </w:pPr>
      <w:r w:rsidRPr="006D6ECA">
        <w:rPr>
          <w:lang w:val="en-GB"/>
        </w:rPr>
        <w:t>Within 30 calendar days following the signature of the agreement by both parties a pre-</w:t>
      </w:r>
      <w:r w:rsidR="002C1E3D" w:rsidRPr="006D6ECA">
        <w:rPr>
          <w:lang w:val="en-GB"/>
        </w:rPr>
        <w:t xml:space="preserve"> </w:t>
      </w:r>
      <w:r w:rsidRPr="006D6ECA">
        <w:rPr>
          <w:lang w:val="en-GB"/>
        </w:rPr>
        <w:t xml:space="preserve">financing payment of </w:t>
      </w:r>
      <w:r w:rsidR="003E59DE" w:rsidRPr="003E59DE">
        <w:rPr>
          <w:color w:val="2E74B5" w:themeColor="accent1" w:themeShade="BF"/>
          <w:lang w:val="en-GB"/>
        </w:rPr>
        <w:t>XX</w:t>
      </w:r>
      <w:r w:rsidR="00D2511B">
        <w:rPr>
          <w:b/>
          <w:i/>
          <w:lang w:val="en-GB"/>
        </w:rPr>
        <w:t>.</w:t>
      </w:r>
      <w:r w:rsidR="003C76EE" w:rsidRPr="003C76EE">
        <w:rPr>
          <w:b/>
          <w:i/>
          <w:lang w:val="en-GB"/>
        </w:rPr>
        <w:t xml:space="preserve"> </w:t>
      </w:r>
      <w:r w:rsidRPr="003C76EE">
        <w:rPr>
          <w:b/>
          <w:i/>
          <w:lang w:val="en-GB"/>
        </w:rPr>
        <w:t>EUR</w:t>
      </w:r>
      <w:r w:rsidRPr="006D6ECA">
        <w:rPr>
          <w:lang w:val="en-GB"/>
        </w:rPr>
        <w:t xml:space="preserve"> shall be made to the participant representing 90% of the total amount specified in 3.1 Article. </w:t>
      </w:r>
    </w:p>
    <w:p w:rsidR="00053992" w:rsidRPr="006D6ECA" w:rsidRDefault="00053992" w:rsidP="00801FF6">
      <w:pPr>
        <w:tabs>
          <w:tab w:val="left" w:pos="5812"/>
        </w:tabs>
        <w:ind w:left="426" w:hanging="426"/>
        <w:jc w:val="both"/>
        <w:rPr>
          <w:b/>
          <w:bCs/>
          <w:lang w:val="en-GB" w:eastAsia="en-US"/>
        </w:rPr>
      </w:pPr>
      <w:r w:rsidRPr="006D6ECA">
        <w:rPr>
          <w:lang w:val="en-GB" w:eastAsia="en-US"/>
        </w:rPr>
        <w:t>4.2</w:t>
      </w:r>
      <w:r w:rsidR="00BD7FC6" w:rsidRPr="006D6ECA">
        <w:rPr>
          <w:b/>
          <w:bCs/>
          <w:i/>
          <w:iCs/>
          <w:lang w:val="en-GB" w:eastAsia="en-US"/>
        </w:rPr>
        <w:tab/>
      </w:r>
      <w:r w:rsidR="00C1381F" w:rsidRPr="006D6ECA">
        <w:rPr>
          <w:b/>
          <w:bCs/>
          <w:i/>
          <w:iCs/>
          <w:lang w:val="en-GB" w:eastAsia="en-US"/>
        </w:rPr>
        <w:t xml:space="preserve">The document indicating the duration of the studies and the transcript are the “participant’s” request </w:t>
      </w:r>
      <w:r w:rsidR="00B62180" w:rsidRPr="006D6ECA">
        <w:rPr>
          <w:b/>
          <w:bCs/>
          <w:i/>
          <w:iCs/>
          <w:lang w:val="en-GB" w:eastAsia="en-US"/>
        </w:rPr>
        <w:t>to pay the remain</w:t>
      </w:r>
      <w:r w:rsidR="003E59DE">
        <w:rPr>
          <w:b/>
          <w:bCs/>
          <w:i/>
          <w:iCs/>
          <w:lang w:val="en-GB" w:eastAsia="en-US"/>
        </w:rPr>
        <w:t>ing</w:t>
      </w:r>
      <w:bookmarkStart w:id="0" w:name="_GoBack"/>
      <w:bookmarkEnd w:id="0"/>
      <w:r w:rsidR="00B62180" w:rsidRPr="006D6ECA">
        <w:rPr>
          <w:b/>
          <w:bCs/>
          <w:i/>
          <w:iCs/>
          <w:lang w:val="en-GB" w:eastAsia="en-US"/>
        </w:rPr>
        <w:t xml:space="preserve"> part of money (10%).</w:t>
      </w:r>
      <w:r w:rsidR="00C1381F" w:rsidRPr="006D6ECA">
        <w:rPr>
          <w:b/>
          <w:bCs/>
          <w:i/>
          <w:iCs/>
          <w:lang w:val="en-GB" w:eastAsia="en-US"/>
        </w:rPr>
        <w:t xml:space="preserve"> </w:t>
      </w:r>
      <w:r w:rsidR="006D6ECA" w:rsidRPr="006D6ECA">
        <w:rPr>
          <w:b/>
          <w:bCs/>
          <w:iCs/>
          <w:lang w:val="en-GB" w:eastAsia="en-US"/>
        </w:rPr>
        <w:t>Institution</w:t>
      </w:r>
      <w:r w:rsidR="00B62180" w:rsidRPr="006D6ECA">
        <w:rPr>
          <w:b/>
          <w:bCs/>
          <w:lang w:val="en-GB" w:eastAsia="en-US"/>
        </w:rPr>
        <w:t xml:space="preserve"> makes the payment within 30 calendar days following the acceptance of the documents. </w:t>
      </w:r>
    </w:p>
    <w:p w:rsidR="000F37C7" w:rsidRPr="006D6ECA" w:rsidRDefault="00053992" w:rsidP="00801FF6">
      <w:pPr>
        <w:ind w:left="426" w:hanging="426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4.3</w:t>
      </w:r>
      <w:r w:rsidRPr="006D6ECA">
        <w:rPr>
          <w:szCs w:val="24"/>
          <w:lang w:val="en-GB"/>
        </w:rPr>
        <w:tab/>
      </w:r>
      <w:r w:rsidR="000F37C7" w:rsidRPr="006D6ECA">
        <w:rPr>
          <w:lang w:val="en-GB"/>
        </w:rPr>
        <w:t xml:space="preserve">The mobility scholarship is </w:t>
      </w:r>
      <w:r w:rsidR="006D6ECA" w:rsidRPr="006D6ECA">
        <w:rPr>
          <w:lang w:val="en-GB"/>
        </w:rPr>
        <w:t>transferred</w:t>
      </w:r>
      <w:r w:rsidR="000F37C7" w:rsidRPr="006D6ECA">
        <w:rPr>
          <w:lang w:val="en-GB"/>
        </w:rPr>
        <w:t xml:space="preserve"> to “participant</w:t>
      </w:r>
      <w:r w:rsidR="006874BB" w:rsidRPr="006D6ECA">
        <w:rPr>
          <w:lang w:val="en-GB"/>
        </w:rPr>
        <w:t>’</w:t>
      </w:r>
      <w:r w:rsidR="000F37C7" w:rsidRPr="006D6ECA">
        <w:rPr>
          <w:lang w:val="en-GB"/>
        </w:rPr>
        <w:t>s” account</w:t>
      </w:r>
      <w:r w:rsidR="006F450D">
        <w:rPr>
          <w:lang w:val="en-GB"/>
        </w:rPr>
        <w:t>,</w:t>
      </w:r>
      <w:r w:rsidR="000F37C7" w:rsidRPr="006D6ECA">
        <w:rPr>
          <w:lang w:val="en-GB"/>
        </w:rPr>
        <w:t xml:space="preserve"> </w:t>
      </w:r>
      <w:r w:rsidR="00D2511B">
        <w:rPr>
          <w:lang w:val="en-GB"/>
        </w:rPr>
        <w:t>the</w:t>
      </w:r>
      <w:r w:rsidR="000F37C7" w:rsidRPr="006D6ECA">
        <w:rPr>
          <w:lang w:val="en-GB"/>
        </w:rPr>
        <w:t xml:space="preserve"> details</w:t>
      </w:r>
      <w:r w:rsidR="00D2511B">
        <w:rPr>
          <w:lang w:val="en-GB"/>
        </w:rPr>
        <w:t xml:space="preserve"> of which</w:t>
      </w:r>
      <w:r w:rsidR="000F37C7" w:rsidRPr="006D6ECA">
        <w:rPr>
          <w:lang w:val="en-GB"/>
        </w:rPr>
        <w:t xml:space="preserve"> are given to KTU accountant and </w:t>
      </w:r>
      <w:r w:rsidR="00D2511B">
        <w:rPr>
          <w:lang w:val="en-GB"/>
        </w:rPr>
        <w:t>are</w:t>
      </w:r>
      <w:r w:rsidR="000F37C7" w:rsidRPr="006D6ECA">
        <w:rPr>
          <w:lang w:val="en-GB"/>
        </w:rPr>
        <w:t xml:space="preserve"> indicated in th</w:t>
      </w:r>
      <w:r w:rsidR="00D2511B">
        <w:rPr>
          <w:lang w:val="en-GB"/>
        </w:rPr>
        <w:t>e</w:t>
      </w:r>
      <w:r w:rsidR="000F37C7" w:rsidRPr="006D6ECA">
        <w:rPr>
          <w:lang w:val="en-GB"/>
        </w:rPr>
        <w:t xml:space="preserve"> agreement.</w:t>
      </w:r>
    </w:p>
    <w:p w:rsidR="00053992" w:rsidRPr="006D6ECA" w:rsidRDefault="000A3A12" w:rsidP="00801FF6">
      <w:pPr>
        <w:ind w:left="426" w:hanging="426"/>
        <w:jc w:val="both"/>
        <w:rPr>
          <w:szCs w:val="24"/>
          <w:lang w:val="en-GB"/>
        </w:rPr>
      </w:pPr>
      <w:r w:rsidRPr="006D6ECA">
        <w:rPr>
          <w:iCs/>
          <w:lang w:val="en-GB" w:eastAsia="en-US"/>
        </w:rPr>
        <w:t>4.4</w:t>
      </w:r>
      <w:r w:rsidRPr="006D6ECA">
        <w:rPr>
          <w:iCs/>
          <w:lang w:val="en-GB" w:eastAsia="en-US"/>
        </w:rPr>
        <w:tab/>
      </w:r>
      <w:r w:rsidR="006874BB" w:rsidRPr="006D6ECA">
        <w:rPr>
          <w:iCs/>
          <w:lang w:val="en-GB" w:eastAsia="en-US"/>
        </w:rPr>
        <w:t xml:space="preserve">The mobility scholarship is given as an additional support to other scholarships given by the university or state </w:t>
      </w:r>
      <w:r w:rsidR="00053992" w:rsidRPr="006D6ECA">
        <w:rPr>
          <w:iCs/>
          <w:lang w:val="en-GB" w:eastAsia="en-US"/>
        </w:rPr>
        <w:t>(</w:t>
      </w:r>
      <w:r w:rsidR="006874BB" w:rsidRPr="006D6ECA">
        <w:rPr>
          <w:iCs/>
          <w:lang w:val="en-GB" w:eastAsia="en-US"/>
        </w:rPr>
        <w:t xml:space="preserve">that is to say, while studying abroad, neither national scholarships nor loans are </w:t>
      </w:r>
      <w:r w:rsidR="006D6ECA" w:rsidRPr="006D6ECA">
        <w:rPr>
          <w:iCs/>
          <w:lang w:val="en-GB" w:eastAsia="en-US"/>
        </w:rPr>
        <w:t>cancelled</w:t>
      </w:r>
      <w:r w:rsidR="006874BB" w:rsidRPr="006D6ECA">
        <w:rPr>
          <w:iCs/>
          <w:lang w:val="en-GB" w:eastAsia="en-US"/>
        </w:rPr>
        <w:t>).</w:t>
      </w:r>
    </w:p>
    <w:p w:rsidR="00053992" w:rsidRPr="006D6ECA" w:rsidRDefault="000A3A12" w:rsidP="00801FF6">
      <w:pPr>
        <w:ind w:left="426" w:hanging="426"/>
        <w:jc w:val="both"/>
        <w:rPr>
          <w:szCs w:val="24"/>
          <w:lang w:val="en-GB"/>
        </w:rPr>
      </w:pPr>
      <w:r w:rsidRPr="006D6ECA">
        <w:rPr>
          <w:bCs/>
          <w:szCs w:val="24"/>
          <w:lang w:val="en-GB"/>
        </w:rPr>
        <w:t>4.5</w:t>
      </w:r>
      <w:r w:rsidRPr="006D6ECA">
        <w:rPr>
          <w:bCs/>
          <w:szCs w:val="24"/>
          <w:lang w:val="en-GB"/>
        </w:rPr>
        <w:tab/>
      </w:r>
      <w:r w:rsidR="000E437E" w:rsidRPr="006D6ECA">
        <w:rPr>
          <w:iCs/>
          <w:lang w:val="en-GB" w:eastAsia="en-US"/>
        </w:rPr>
        <w:t xml:space="preserve">The mobility scholarship is initially </w:t>
      </w:r>
      <w:r w:rsidR="00D2511B">
        <w:rPr>
          <w:iCs/>
          <w:lang w:val="en-GB" w:eastAsia="en-US"/>
        </w:rPr>
        <w:t>allocated</w:t>
      </w:r>
      <w:r w:rsidR="000E437E" w:rsidRPr="006D6ECA">
        <w:rPr>
          <w:iCs/>
          <w:lang w:val="en-GB" w:eastAsia="en-US"/>
        </w:rPr>
        <w:t xml:space="preserve"> to cover the additional m</w:t>
      </w:r>
      <w:r w:rsidR="00D2511B">
        <w:rPr>
          <w:iCs/>
          <w:lang w:val="en-GB" w:eastAsia="en-US"/>
        </w:rPr>
        <w:t>obility expenses such as</w:t>
      </w:r>
      <w:r w:rsidR="000E437E" w:rsidRPr="006D6ECA">
        <w:rPr>
          <w:iCs/>
          <w:lang w:val="en-GB" w:eastAsia="en-US"/>
        </w:rPr>
        <w:t xml:space="preserve"> travel, insurance or living costs (for instance, housing). However</w:t>
      </w:r>
      <w:r w:rsidR="006F450D">
        <w:rPr>
          <w:iCs/>
          <w:lang w:val="en-GB" w:eastAsia="en-US"/>
        </w:rPr>
        <w:t>,</w:t>
      </w:r>
      <w:r w:rsidR="000E437E" w:rsidRPr="006D6ECA">
        <w:rPr>
          <w:iCs/>
          <w:lang w:val="en-GB" w:eastAsia="en-US"/>
        </w:rPr>
        <w:t xml:space="preserve"> it does not fully cover all the expenses abroad.</w:t>
      </w:r>
    </w:p>
    <w:p w:rsidR="00392BF3" w:rsidRPr="006D6ECA" w:rsidRDefault="00392BF3" w:rsidP="00801FF6">
      <w:pPr>
        <w:jc w:val="both"/>
        <w:rPr>
          <w:b/>
          <w:lang w:val="en-GB" w:eastAsia="en-US"/>
        </w:rPr>
      </w:pPr>
    </w:p>
    <w:p w:rsidR="00BC3A83" w:rsidRPr="006D6ECA" w:rsidRDefault="00BC3A83" w:rsidP="00801FF6">
      <w:pPr>
        <w:jc w:val="both"/>
        <w:rPr>
          <w:b/>
          <w:lang w:val="en-GB" w:eastAsia="en-US"/>
        </w:rPr>
      </w:pPr>
    </w:p>
    <w:p w:rsidR="00A64ECA" w:rsidRPr="006D6ECA" w:rsidRDefault="0007702D" w:rsidP="000A3A12">
      <w:pPr>
        <w:numPr>
          <w:ilvl w:val="0"/>
          <w:numId w:val="26"/>
        </w:numPr>
        <w:jc w:val="both"/>
        <w:rPr>
          <w:b/>
          <w:lang w:val="en-GB" w:eastAsia="en-US"/>
        </w:rPr>
      </w:pPr>
      <w:r w:rsidRPr="006D6ECA">
        <w:rPr>
          <w:b/>
          <w:lang w:val="en-GB"/>
        </w:rPr>
        <w:t>ARTICLE</w:t>
      </w:r>
      <w:r w:rsidRPr="006D6ECA">
        <w:rPr>
          <w:b/>
          <w:lang w:val="en-GB" w:eastAsia="en-US"/>
        </w:rPr>
        <w:t xml:space="preserve">– AFTER STUDIES ABROAD  </w:t>
      </w:r>
    </w:p>
    <w:p w:rsidR="000A3A12" w:rsidRPr="006D6ECA" w:rsidRDefault="000A3A12" w:rsidP="000A3A12">
      <w:pPr>
        <w:ind w:left="360"/>
        <w:jc w:val="both"/>
        <w:rPr>
          <w:b/>
          <w:u w:val="single"/>
          <w:lang w:val="en-GB" w:eastAsia="en-US"/>
        </w:rPr>
      </w:pPr>
    </w:p>
    <w:p w:rsidR="00A64ECA" w:rsidRPr="006D6ECA" w:rsidRDefault="000A3A12" w:rsidP="00801FF6">
      <w:pPr>
        <w:pStyle w:val="Text1"/>
        <w:spacing w:after="0"/>
        <w:ind w:left="426" w:hanging="426"/>
        <w:rPr>
          <w:szCs w:val="24"/>
        </w:rPr>
      </w:pPr>
      <w:r w:rsidRPr="006D6ECA">
        <w:rPr>
          <w:szCs w:val="24"/>
        </w:rPr>
        <w:t>5.1</w:t>
      </w:r>
      <w:r w:rsidR="00C45906" w:rsidRPr="006D6ECA">
        <w:rPr>
          <w:szCs w:val="24"/>
        </w:rPr>
        <w:tab/>
      </w:r>
      <w:r w:rsidR="00A07F48" w:rsidRPr="006D6ECA">
        <w:rPr>
          <w:szCs w:val="24"/>
        </w:rPr>
        <w:t xml:space="preserve">After the </w:t>
      </w:r>
      <w:r w:rsidR="00295495">
        <w:rPr>
          <w:szCs w:val="24"/>
        </w:rPr>
        <w:t>completion</w:t>
      </w:r>
      <w:r w:rsidR="00A07F48" w:rsidRPr="006D6ECA">
        <w:rPr>
          <w:szCs w:val="24"/>
        </w:rPr>
        <w:t xml:space="preserve"> of studies indicated in the agreement, the participant is </w:t>
      </w:r>
      <w:r w:rsidR="00A07F48" w:rsidRPr="006D6ECA">
        <w:rPr>
          <w:b/>
          <w:szCs w:val="24"/>
        </w:rPr>
        <w:t>entitled</w:t>
      </w:r>
      <w:r w:rsidR="00A07F48" w:rsidRPr="006D6ECA">
        <w:rPr>
          <w:szCs w:val="24"/>
        </w:rPr>
        <w:t xml:space="preserve"> to submit the documents (within 30 days after </w:t>
      </w:r>
      <w:r w:rsidR="00295495">
        <w:rPr>
          <w:szCs w:val="24"/>
        </w:rPr>
        <w:t>the</w:t>
      </w:r>
      <w:r w:rsidR="00A07F48" w:rsidRPr="006D6ECA">
        <w:rPr>
          <w:szCs w:val="24"/>
        </w:rPr>
        <w:t xml:space="preserve"> end of study period) that acknowledge the </w:t>
      </w:r>
      <w:r w:rsidR="00A07F48" w:rsidRPr="006D6ECA">
        <w:rPr>
          <w:b/>
          <w:szCs w:val="24"/>
        </w:rPr>
        <w:t>dur</w:t>
      </w:r>
      <w:r w:rsidR="009744CA" w:rsidRPr="006D6ECA">
        <w:rPr>
          <w:b/>
          <w:szCs w:val="24"/>
        </w:rPr>
        <w:t>a</w:t>
      </w:r>
      <w:r w:rsidR="00A07F48" w:rsidRPr="006D6ECA">
        <w:rPr>
          <w:b/>
          <w:szCs w:val="24"/>
        </w:rPr>
        <w:t>tion of studies abroad</w:t>
      </w:r>
      <w:r w:rsidR="00A07F48" w:rsidRPr="006D6ECA">
        <w:rPr>
          <w:szCs w:val="24"/>
        </w:rPr>
        <w:t xml:space="preserve"> and </w:t>
      </w:r>
      <w:r w:rsidR="00A07F48" w:rsidRPr="006D6ECA">
        <w:rPr>
          <w:b/>
          <w:szCs w:val="24"/>
        </w:rPr>
        <w:t>the transcript with marks included</w:t>
      </w:r>
      <w:r w:rsidR="00A07F48" w:rsidRPr="006D6ECA">
        <w:rPr>
          <w:szCs w:val="24"/>
        </w:rPr>
        <w:t xml:space="preserve">:  </w:t>
      </w:r>
    </w:p>
    <w:p w:rsidR="00A64ECA" w:rsidRPr="006D6ECA" w:rsidRDefault="00C725FC" w:rsidP="00C725FC">
      <w:pPr>
        <w:pStyle w:val="Text1"/>
        <w:tabs>
          <w:tab w:val="clear" w:pos="2161"/>
          <w:tab w:val="left" w:pos="426"/>
        </w:tabs>
        <w:spacing w:after="0"/>
        <w:ind w:left="851"/>
        <w:rPr>
          <w:szCs w:val="24"/>
        </w:rPr>
      </w:pPr>
      <w:r w:rsidRPr="006D6ECA">
        <w:rPr>
          <w:szCs w:val="24"/>
        </w:rPr>
        <w:t>5.1.1</w:t>
      </w:r>
      <w:r w:rsidRPr="006D6ECA">
        <w:rPr>
          <w:szCs w:val="24"/>
        </w:rPr>
        <w:tab/>
      </w:r>
      <w:r w:rsidR="006D6ECA">
        <w:rPr>
          <w:szCs w:val="24"/>
        </w:rPr>
        <w:t xml:space="preserve">the </w:t>
      </w:r>
      <w:r w:rsidR="00C5096B" w:rsidRPr="006D6ECA">
        <w:rPr>
          <w:szCs w:val="24"/>
        </w:rPr>
        <w:t>certificate with</w:t>
      </w:r>
      <w:r w:rsidR="006D6ECA">
        <w:rPr>
          <w:szCs w:val="24"/>
        </w:rPr>
        <w:t xml:space="preserve"> </w:t>
      </w:r>
      <w:r w:rsidR="00295495">
        <w:rPr>
          <w:szCs w:val="24"/>
        </w:rPr>
        <w:t>the</w:t>
      </w:r>
      <w:r w:rsidR="00C5096B" w:rsidRPr="006D6ECA">
        <w:rPr>
          <w:szCs w:val="24"/>
        </w:rPr>
        <w:t xml:space="preserve"> signature and stamp of receiving institution which acknowledges the duration of studies;</w:t>
      </w:r>
    </w:p>
    <w:p w:rsidR="000A3A12" w:rsidRPr="006D6ECA" w:rsidRDefault="00C5096B" w:rsidP="00C725FC">
      <w:pPr>
        <w:pStyle w:val="Text1"/>
        <w:numPr>
          <w:ilvl w:val="2"/>
          <w:numId w:val="31"/>
        </w:numPr>
        <w:tabs>
          <w:tab w:val="clear" w:pos="2161"/>
        </w:tabs>
        <w:spacing w:after="0"/>
        <w:ind w:left="1560"/>
        <w:rPr>
          <w:szCs w:val="24"/>
        </w:rPr>
      </w:pPr>
      <w:r w:rsidRPr="006D6ECA">
        <w:rPr>
          <w:szCs w:val="24"/>
        </w:rPr>
        <w:t>the transcript with marks included</w:t>
      </w:r>
      <w:r w:rsidR="00A64ECA" w:rsidRPr="006D6ECA">
        <w:rPr>
          <w:szCs w:val="24"/>
        </w:rPr>
        <w:t>;</w:t>
      </w:r>
    </w:p>
    <w:p w:rsidR="004C2615" w:rsidRDefault="00BC3A83" w:rsidP="004C2615">
      <w:pPr>
        <w:tabs>
          <w:tab w:val="left" w:pos="426"/>
        </w:tabs>
        <w:spacing w:after="240"/>
        <w:rPr>
          <w:b/>
          <w:i/>
          <w:iCs/>
          <w:lang w:val="en-GB"/>
        </w:rPr>
      </w:pPr>
      <w:r w:rsidRPr="006D6ECA">
        <w:rPr>
          <w:iCs/>
          <w:lang w:val="en-GB"/>
        </w:rPr>
        <w:t>5.2</w:t>
      </w:r>
      <w:r w:rsidRPr="006D6ECA">
        <w:rPr>
          <w:iCs/>
          <w:lang w:val="en-GB"/>
        </w:rPr>
        <w:tab/>
      </w:r>
      <w:r w:rsidR="00CA7AC2" w:rsidRPr="006D6ECA">
        <w:rPr>
          <w:i/>
          <w:iCs/>
          <w:lang w:val="en-GB"/>
        </w:rPr>
        <w:t xml:space="preserve">Participant has to </w:t>
      </w:r>
      <w:r w:rsidR="00CA7AC2" w:rsidRPr="006D6ECA">
        <w:rPr>
          <w:b/>
          <w:i/>
          <w:iCs/>
          <w:lang w:val="en-GB"/>
        </w:rPr>
        <w:t>submit the documents no later than</w:t>
      </w:r>
      <w:r w:rsidR="004C2615">
        <w:rPr>
          <w:b/>
          <w:i/>
          <w:iCs/>
          <w:lang w:val="en-GB"/>
        </w:rPr>
        <w:t xml:space="preserve"> </w:t>
      </w:r>
      <w:r w:rsidR="00316838">
        <w:rPr>
          <w:b/>
          <w:i/>
          <w:iCs/>
          <w:lang w:val="en-GB"/>
        </w:rPr>
        <w:t>3</w:t>
      </w:r>
      <w:r w:rsidR="004C2615" w:rsidRPr="00264282">
        <w:rPr>
          <w:b/>
          <w:i/>
          <w:iCs/>
          <w:lang w:val="en-GB"/>
        </w:rPr>
        <w:t>0 days after studies abroad are finished.</w:t>
      </w:r>
    </w:p>
    <w:p w:rsidR="00A64ECA" w:rsidRPr="004C2615" w:rsidRDefault="00C45906" w:rsidP="003E59DE">
      <w:pPr>
        <w:tabs>
          <w:tab w:val="left" w:pos="426"/>
        </w:tabs>
        <w:rPr>
          <w:b/>
          <w:lang w:val="en-GB"/>
        </w:rPr>
      </w:pPr>
      <w:r w:rsidRPr="006D6ECA">
        <w:rPr>
          <w:szCs w:val="24"/>
        </w:rPr>
        <w:lastRenderedPageBreak/>
        <w:t>5.</w:t>
      </w:r>
      <w:r w:rsidR="00995D3A" w:rsidRPr="006D6ECA">
        <w:rPr>
          <w:szCs w:val="24"/>
        </w:rPr>
        <w:t>3</w:t>
      </w:r>
      <w:r w:rsidRPr="006D6ECA">
        <w:rPr>
          <w:szCs w:val="24"/>
        </w:rPr>
        <w:tab/>
      </w:r>
      <w:r w:rsidR="005C3F22" w:rsidRPr="006D6ECA">
        <w:rPr>
          <w:szCs w:val="24"/>
        </w:rPr>
        <w:t>Institution has the right to decide the date of the submission of the documents and to inform the participant.</w:t>
      </w:r>
    </w:p>
    <w:p w:rsidR="00392BF3" w:rsidRPr="00077622" w:rsidRDefault="0024353F" w:rsidP="003E59DE">
      <w:pPr>
        <w:pStyle w:val="Text1"/>
        <w:spacing w:after="0"/>
        <w:ind w:left="425" w:hanging="425"/>
        <w:rPr>
          <w:b/>
          <w:szCs w:val="24"/>
          <w:u w:val="single"/>
        </w:rPr>
      </w:pPr>
      <w:r w:rsidRPr="006D6ECA">
        <w:rPr>
          <w:szCs w:val="24"/>
        </w:rPr>
        <w:t>5.</w:t>
      </w:r>
      <w:r w:rsidR="00995D3A" w:rsidRPr="006D6ECA">
        <w:rPr>
          <w:szCs w:val="24"/>
        </w:rPr>
        <w:t>4</w:t>
      </w:r>
      <w:r w:rsidRPr="006D6ECA">
        <w:rPr>
          <w:szCs w:val="24"/>
        </w:rPr>
        <w:tab/>
      </w:r>
      <w:r w:rsidR="005C3F22" w:rsidRPr="006D6ECA">
        <w:rPr>
          <w:szCs w:val="24"/>
        </w:rPr>
        <w:t xml:space="preserve">Institution has the right to cancel the payment of the </w:t>
      </w:r>
      <w:r w:rsidR="00295495">
        <w:rPr>
          <w:szCs w:val="24"/>
        </w:rPr>
        <w:t>remaining amount</w:t>
      </w:r>
      <w:r w:rsidR="005C3F22" w:rsidRPr="006D6ECA">
        <w:rPr>
          <w:szCs w:val="24"/>
        </w:rPr>
        <w:t xml:space="preserve"> if the student do</w:t>
      </w:r>
      <w:r w:rsidR="004C2E31">
        <w:rPr>
          <w:szCs w:val="24"/>
        </w:rPr>
        <w:t>es</w:t>
      </w:r>
      <w:r w:rsidR="005C3F22" w:rsidRPr="006D6ECA">
        <w:rPr>
          <w:szCs w:val="24"/>
        </w:rPr>
        <w:t xml:space="preserve"> not submit the documents mentioned in the paragraph 5.1.</w:t>
      </w:r>
    </w:p>
    <w:p w:rsidR="00BC3A83" w:rsidRPr="006D6ECA" w:rsidRDefault="00BC3A83" w:rsidP="00801FF6">
      <w:pPr>
        <w:pStyle w:val="Text1"/>
        <w:spacing w:after="0"/>
        <w:ind w:left="0"/>
        <w:rPr>
          <w:b/>
        </w:rPr>
      </w:pPr>
    </w:p>
    <w:p w:rsidR="00933CC9" w:rsidRPr="006D6ECA" w:rsidRDefault="00EE1AE9" w:rsidP="007D668B">
      <w:pPr>
        <w:pStyle w:val="Text1"/>
        <w:numPr>
          <w:ilvl w:val="0"/>
          <w:numId w:val="31"/>
        </w:numPr>
        <w:tabs>
          <w:tab w:val="clear" w:pos="2161"/>
        </w:tabs>
        <w:spacing w:after="0"/>
        <w:rPr>
          <w:b/>
        </w:rPr>
      </w:pPr>
      <w:r w:rsidRPr="006D6ECA">
        <w:rPr>
          <w:b/>
        </w:rPr>
        <w:t xml:space="preserve">ARTICLE </w:t>
      </w:r>
      <w:r w:rsidR="00933CC9" w:rsidRPr="006D6ECA">
        <w:rPr>
          <w:b/>
        </w:rPr>
        <w:t xml:space="preserve">– </w:t>
      </w:r>
      <w:r w:rsidRPr="006D6ECA">
        <w:rPr>
          <w:b/>
        </w:rPr>
        <w:t>BANK ACCOUNT</w:t>
      </w:r>
    </w:p>
    <w:p w:rsidR="00BC3A83" w:rsidRPr="006D6ECA" w:rsidRDefault="00BC3A83" w:rsidP="00BC3A83">
      <w:pPr>
        <w:pStyle w:val="Text1"/>
        <w:spacing w:after="0"/>
        <w:ind w:left="360"/>
        <w:rPr>
          <w:b/>
        </w:rPr>
      </w:pPr>
    </w:p>
    <w:p w:rsidR="00933CC9" w:rsidRPr="006D6ECA" w:rsidRDefault="00C45906" w:rsidP="00801FF6">
      <w:pPr>
        <w:widowControl w:val="0"/>
        <w:tabs>
          <w:tab w:val="left" w:pos="426"/>
        </w:tabs>
        <w:ind w:right="282"/>
        <w:jc w:val="both"/>
        <w:rPr>
          <w:lang w:val="en-GB"/>
        </w:rPr>
      </w:pPr>
      <w:r w:rsidRPr="006D6ECA">
        <w:rPr>
          <w:lang w:val="en-GB"/>
        </w:rPr>
        <w:t>6.1</w:t>
      </w:r>
      <w:r w:rsidRPr="006D6ECA">
        <w:rPr>
          <w:lang w:val="en-GB"/>
        </w:rPr>
        <w:tab/>
      </w:r>
      <w:r w:rsidR="00EE1AE9" w:rsidRPr="006D6ECA">
        <w:rPr>
          <w:lang w:val="en-GB"/>
        </w:rPr>
        <w:t xml:space="preserve">The scholarship is transferred to the bank account provided below: </w:t>
      </w:r>
    </w:p>
    <w:p w:rsidR="00801FF6" w:rsidRPr="006D6ECA" w:rsidRDefault="00801FF6" w:rsidP="00801FF6">
      <w:pPr>
        <w:widowControl w:val="0"/>
        <w:tabs>
          <w:tab w:val="left" w:pos="426"/>
        </w:tabs>
        <w:ind w:right="282"/>
        <w:jc w:val="both"/>
        <w:rPr>
          <w:lang w:val="en-GB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259"/>
      </w:tblGrid>
      <w:tr w:rsidR="00933CC9" w:rsidRPr="006F450D" w:rsidTr="00AF71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2" w:type="dxa"/>
          </w:tcPr>
          <w:p w:rsidR="00933CC9" w:rsidRPr="00295495" w:rsidRDefault="00EE1AE9" w:rsidP="00126A40">
            <w:pPr>
              <w:widowControl w:val="0"/>
              <w:spacing w:after="120"/>
              <w:jc w:val="both"/>
              <w:rPr>
                <w:lang w:val="en-GB"/>
              </w:rPr>
            </w:pPr>
            <w:r w:rsidRPr="00295495">
              <w:rPr>
                <w:lang w:val="en-GB"/>
              </w:rPr>
              <w:t>Bank name:</w:t>
            </w:r>
          </w:p>
        </w:tc>
        <w:tc>
          <w:tcPr>
            <w:tcW w:w="3259" w:type="dxa"/>
          </w:tcPr>
          <w:p w:rsidR="00933CC9" w:rsidRPr="006F450D" w:rsidRDefault="006F450D" w:rsidP="00DB1F80">
            <w:pPr>
              <w:widowControl w:val="0"/>
              <w:spacing w:after="120"/>
              <w:jc w:val="both"/>
              <w:rPr>
                <w:b/>
                <w:color w:val="FF0000"/>
                <w:lang w:val="en-GB"/>
              </w:rPr>
            </w:pPr>
            <w:r w:rsidRPr="006F450D">
              <w:rPr>
                <w:b/>
                <w:color w:val="FF0000"/>
                <w:lang w:val="en-GB"/>
              </w:rPr>
              <w:t>XX</w:t>
            </w:r>
          </w:p>
        </w:tc>
      </w:tr>
      <w:tr w:rsidR="00933CC9" w:rsidRPr="006F450D" w:rsidTr="00AF71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2" w:type="dxa"/>
          </w:tcPr>
          <w:p w:rsidR="00933CC9" w:rsidRPr="00295495" w:rsidRDefault="00EE1AE9" w:rsidP="00126A40">
            <w:pPr>
              <w:widowControl w:val="0"/>
              <w:spacing w:after="120"/>
              <w:jc w:val="both"/>
              <w:rPr>
                <w:lang w:val="en-GB"/>
              </w:rPr>
            </w:pPr>
            <w:r w:rsidRPr="00295495">
              <w:rPr>
                <w:lang w:val="en-GB"/>
              </w:rPr>
              <w:t>Bank account where the financial support should be paid:</w:t>
            </w:r>
          </w:p>
        </w:tc>
        <w:tc>
          <w:tcPr>
            <w:tcW w:w="3259" w:type="dxa"/>
          </w:tcPr>
          <w:p w:rsidR="00933CC9" w:rsidRPr="006F450D" w:rsidRDefault="006F450D" w:rsidP="00126A40">
            <w:pPr>
              <w:widowControl w:val="0"/>
              <w:spacing w:after="120"/>
              <w:jc w:val="both"/>
              <w:rPr>
                <w:b/>
                <w:color w:val="FF0000"/>
                <w:lang w:val="en-GB"/>
              </w:rPr>
            </w:pPr>
            <w:r w:rsidRPr="006F450D">
              <w:rPr>
                <w:b/>
                <w:color w:val="FF0000"/>
                <w:lang w:val="en-GB"/>
              </w:rPr>
              <w:t>XX</w:t>
            </w:r>
          </w:p>
        </w:tc>
      </w:tr>
      <w:tr w:rsidR="00933CC9" w:rsidRPr="006F450D" w:rsidTr="00AF71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2" w:type="dxa"/>
          </w:tcPr>
          <w:p w:rsidR="00933CC9" w:rsidRPr="00295495" w:rsidRDefault="00EE1AE9" w:rsidP="00126A40">
            <w:pPr>
              <w:widowControl w:val="0"/>
              <w:spacing w:after="120"/>
              <w:jc w:val="both"/>
              <w:rPr>
                <w:lang w:val="en-GB"/>
              </w:rPr>
            </w:pPr>
            <w:r w:rsidRPr="00295495">
              <w:rPr>
                <w:lang w:val="en-GB"/>
              </w:rPr>
              <w:t>Bank account holder:</w:t>
            </w:r>
          </w:p>
        </w:tc>
        <w:tc>
          <w:tcPr>
            <w:tcW w:w="3259" w:type="dxa"/>
          </w:tcPr>
          <w:p w:rsidR="00933CC9" w:rsidRPr="006F450D" w:rsidRDefault="006F450D" w:rsidP="00126A40">
            <w:pPr>
              <w:widowControl w:val="0"/>
              <w:spacing w:after="120"/>
              <w:jc w:val="both"/>
              <w:rPr>
                <w:b/>
                <w:color w:val="FF0000"/>
                <w:lang w:val="en-GB"/>
              </w:rPr>
            </w:pPr>
            <w:r w:rsidRPr="006F450D">
              <w:rPr>
                <w:b/>
                <w:color w:val="FF0000"/>
                <w:lang w:val="en-GB"/>
              </w:rPr>
              <w:t>XX</w:t>
            </w:r>
          </w:p>
        </w:tc>
      </w:tr>
      <w:tr w:rsidR="00933CC9" w:rsidRPr="006F450D" w:rsidTr="00AF71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2" w:type="dxa"/>
          </w:tcPr>
          <w:p w:rsidR="00933CC9" w:rsidRPr="00295495" w:rsidRDefault="00EE1AE9" w:rsidP="00126A40">
            <w:pPr>
              <w:widowControl w:val="0"/>
              <w:spacing w:after="120"/>
              <w:jc w:val="both"/>
              <w:rPr>
                <w:lang w:val="en-GB"/>
              </w:rPr>
            </w:pPr>
            <w:r w:rsidRPr="00295495">
              <w:rPr>
                <w:lang w:val="en-GB"/>
              </w:rPr>
              <w:t>ID number</w:t>
            </w:r>
          </w:p>
        </w:tc>
        <w:tc>
          <w:tcPr>
            <w:tcW w:w="3259" w:type="dxa"/>
          </w:tcPr>
          <w:p w:rsidR="00933CC9" w:rsidRPr="006F450D" w:rsidRDefault="006F450D" w:rsidP="00126A40">
            <w:pPr>
              <w:widowControl w:val="0"/>
              <w:spacing w:after="120"/>
              <w:jc w:val="both"/>
              <w:rPr>
                <w:b/>
                <w:color w:val="FF0000"/>
                <w:lang w:val="en-GB"/>
              </w:rPr>
            </w:pPr>
            <w:r w:rsidRPr="006F450D">
              <w:rPr>
                <w:b/>
                <w:color w:val="FF0000"/>
                <w:lang w:val="en-GB"/>
              </w:rPr>
              <w:t>XX</w:t>
            </w:r>
          </w:p>
        </w:tc>
      </w:tr>
    </w:tbl>
    <w:p w:rsidR="007160FB" w:rsidRPr="006D6ECA" w:rsidRDefault="007160FB" w:rsidP="00801FF6">
      <w:pPr>
        <w:jc w:val="both"/>
        <w:rPr>
          <w:b/>
          <w:szCs w:val="24"/>
          <w:lang w:val="en-GB"/>
        </w:rPr>
      </w:pPr>
    </w:p>
    <w:p w:rsidR="00BC3A83" w:rsidRPr="006D6ECA" w:rsidRDefault="00BC3A83" w:rsidP="00801FF6">
      <w:pPr>
        <w:jc w:val="both"/>
        <w:rPr>
          <w:b/>
          <w:szCs w:val="24"/>
          <w:lang w:val="en-GB"/>
        </w:rPr>
      </w:pPr>
    </w:p>
    <w:p w:rsidR="00460004" w:rsidRPr="006D6ECA" w:rsidRDefault="00053992" w:rsidP="00801FF6">
      <w:pPr>
        <w:pStyle w:val="Footer"/>
        <w:ind w:right="357"/>
        <w:rPr>
          <w:b/>
          <w:szCs w:val="24"/>
          <w:lang w:val="en-GB"/>
        </w:rPr>
      </w:pPr>
      <w:r w:rsidRPr="006D6ECA">
        <w:rPr>
          <w:b/>
          <w:szCs w:val="24"/>
          <w:lang w:val="en-GB"/>
        </w:rPr>
        <w:t>7</w:t>
      </w:r>
      <w:r w:rsidR="007D668B" w:rsidRPr="006D6ECA">
        <w:rPr>
          <w:b/>
          <w:szCs w:val="24"/>
          <w:lang w:val="en-GB"/>
        </w:rPr>
        <w:t xml:space="preserve">      </w:t>
      </w:r>
      <w:r w:rsidR="00122782" w:rsidRPr="006D6ECA">
        <w:rPr>
          <w:b/>
          <w:lang w:val="en-GB"/>
        </w:rPr>
        <w:t>ARTICLE</w:t>
      </w:r>
      <w:r w:rsidR="00122782" w:rsidRPr="006D6ECA">
        <w:rPr>
          <w:b/>
          <w:lang w:val="en-GB" w:eastAsia="en-US"/>
        </w:rPr>
        <w:t xml:space="preserve"> – </w:t>
      </w:r>
      <w:r w:rsidR="00122782" w:rsidRPr="006D6ECA">
        <w:rPr>
          <w:b/>
          <w:szCs w:val="24"/>
          <w:lang w:val="en-GB"/>
        </w:rPr>
        <w:t>ACKNOWLEDGEMENT OF STUDIES</w:t>
      </w:r>
    </w:p>
    <w:p w:rsidR="00BC3A83" w:rsidRPr="006D6ECA" w:rsidRDefault="00BC3A83" w:rsidP="00801FF6">
      <w:pPr>
        <w:pStyle w:val="Footer"/>
        <w:ind w:right="357"/>
        <w:rPr>
          <w:b/>
          <w:szCs w:val="24"/>
          <w:highlight w:val="yellow"/>
          <w:lang w:val="en-GB"/>
        </w:rPr>
      </w:pPr>
    </w:p>
    <w:p w:rsidR="00B95F81" w:rsidRPr="006D6ECA" w:rsidRDefault="00C45906" w:rsidP="000C5D8D">
      <w:pPr>
        <w:pStyle w:val="Text1"/>
        <w:ind w:left="425" w:hanging="425"/>
        <w:rPr>
          <w:szCs w:val="24"/>
        </w:rPr>
      </w:pPr>
      <w:r w:rsidRPr="006D6ECA">
        <w:rPr>
          <w:szCs w:val="24"/>
        </w:rPr>
        <w:t>7.</w:t>
      </w:r>
      <w:r w:rsidR="007D668B" w:rsidRPr="006D6ECA">
        <w:rPr>
          <w:szCs w:val="24"/>
        </w:rPr>
        <w:t>1</w:t>
      </w:r>
      <w:r w:rsidRPr="006D6ECA">
        <w:rPr>
          <w:szCs w:val="24"/>
        </w:rPr>
        <w:tab/>
      </w:r>
      <w:r w:rsidR="00122782" w:rsidRPr="006D6ECA">
        <w:rPr>
          <w:szCs w:val="24"/>
        </w:rPr>
        <w:t xml:space="preserve">Institution makes sure that the results (marks and credits) from the studies abroad </w:t>
      </w:r>
      <w:r w:rsidR="00295495">
        <w:rPr>
          <w:szCs w:val="24"/>
        </w:rPr>
        <w:t>are</w:t>
      </w:r>
      <w:r w:rsidR="00122782" w:rsidRPr="006D6ECA">
        <w:rPr>
          <w:szCs w:val="24"/>
        </w:rPr>
        <w:t xml:space="preserve"> validated and </w:t>
      </w:r>
      <w:r w:rsidR="000C5D8D" w:rsidRPr="006D6ECA">
        <w:rPr>
          <w:szCs w:val="24"/>
        </w:rPr>
        <w:t xml:space="preserve">confirmed </w:t>
      </w:r>
      <w:r w:rsidR="00295495">
        <w:rPr>
          <w:szCs w:val="24"/>
        </w:rPr>
        <w:t>according to the</w:t>
      </w:r>
      <w:r w:rsidR="000C5D8D" w:rsidRPr="006D6ECA">
        <w:rPr>
          <w:szCs w:val="24"/>
        </w:rPr>
        <w:t xml:space="preserve"> requirements</w:t>
      </w:r>
      <w:r w:rsidR="003E59DE">
        <w:rPr>
          <w:szCs w:val="24"/>
        </w:rPr>
        <w:t xml:space="preserve"> on studies</w:t>
      </w:r>
      <w:r w:rsidR="000C5D8D" w:rsidRPr="006D6ECA">
        <w:rPr>
          <w:szCs w:val="24"/>
        </w:rPr>
        <w:t xml:space="preserve">. </w:t>
      </w:r>
    </w:p>
    <w:p w:rsidR="00B95F81" w:rsidRPr="006D6ECA" w:rsidRDefault="00C45906" w:rsidP="00801FF6">
      <w:pPr>
        <w:ind w:left="426" w:hanging="426"/>
        <w:jc w:val="both"/>
        <w:rPr>
          <w:szCs w:val="24"/>
          <w:highlight w:val="yellow"/>
          <w:lang w:val="en-GB"/>
        </w:rPr>
      </w:pPr>
      <w:r w:rsidRPr="006D6ECA">
        <w:rPr>
          <w:szCs w:val="24"/>
          <w:lang w:val="en-GB"/>
        </w:rPr>
        <w:t>7</w:t>
      </w:r>
      <w:r w:rsidR="007D668B" w:rsidRPr="006D6ECA">
        <w:rPr>
          <w:szCs w:val="24"/>
          <w:lang w:val="en-GB"/>
        </w:rPr>
        <w:t>.2</w:t>
      </w:r>
      <w:r w:rsidRPr="006D6ECA">
        <w:rPr>
          <w:szCs w:val="24"/>
          <w:lang w:val="en-GB"/>
        </w:rPr>
        <w:tab/>
      </w:r>
      <w:r w:rsidR="000C5D8D" w:rsidRPr="006D6ECA">
        <w:rPr>
          <w:szCs w:val="24"/>
          <w:lang w:val="en-GB"/>
        </w:rPr>
        <w:t xml:space="preserve">In case of a dispute or misunderstandings regarding the </w:t>
      </w:r>
      <w:r w:rsidR="00231AF1" w:rsidRPr="006D6ECA">
        <w:rPr>
          <w:szCs w:val="24"/>
          <w:lang w:val="en-GB"/>
        </w:rPr>
        <w:t xml:space="preserve">acknowledgment of studies, the participant has the right to appeal to institution or its </w:t>
      </w:r>
      <w:r w:rsidR="006D6ECA" w:rsidRPr="006D6ECA">
        <w:rPr>
          <w:szCs w:val="24"/>
          <w:lang w:val="en-GB"/>
        </w:rPr>
        <w:t>departments</w:t>
      </w:r>
      <w:r w:rsidR="00231AF1" w:rsidRPr="006D6ECA">
        <w:rPr>
          <w:szCs w:val="24"/>
          <w:lang w:val="en-GB"/>
        </w:rPr>
        <w:t xml:space="preserve">. </w:t>
      </w:r>
    </w:p>
    <w:p w:rsidR="00D54881" w:rsidRPr="006D6ECA" w:rsidRDefault="00D54881" w:rsidP="00801FF6">
      <w:pPr>
        <w:pStyle w:val="Footer"/>
        <w:ind w:right="357"/>
        <w:rPr>
          <w:b/>
          <w:szCs w:val="24"/>
          <w:lang w:val="en-GB"/>
        </w:rPr>
      </w:pPr>
    </w:p>
    <w:p w:rsidR="00392BF3" w:rsidRPr="006D6ECA" w:rsidRDefault="00392BF3" w:rsidP="00801FF6">
      <w:pPr>
        <w:pStyle w:val="Text1"/>
        <w:spacing w:after="0"/>
        <w:ind w:left="0"/>
        <w:rPr>
          <w:b/>
        </w:rPr>
      </w:pPr>
    </w:p>
    <w:p w:rsidR="005F0F87" w:rsidRPr="006D6ECA" w:rsidRDefault="007D668B" w:rsidP="007D668B">
      <w:pPr>
        <w:pStyle w:val="Text1"/>
        <w:tabs>
          <w:tab w:val="clear" w:pos="2161"/>
          <w:tab w:val="left" w:pos="567"/>
        </w:tabs>
        <w:spacing w:after="0"/>
        <w:ind w:left="0"/>
        <w:rPr>
          <w:b/>
        </w:rPr>
      </w:pPr>
      <w:r w:rsidRPr="006D6ECA">
        <w:rPr>
          <w:b/>
        </w:rPr>
        <w:t>8</w:t>
      </w:r>
      <w:r w:rsidR="00C45906" w:rsidRPr="006D6ECA">
        <w:rPr>
          <w:b/>
        </w:rPr>
        <w:t xml:space="preserve"> </w:t>
      </w:r>
      <w:r w:rsidRPr="006D6ECA">
        <w:rPr>
          <w:b/>
        </w:rPr>
        <w:tab/>
      </w:r>
      <w:r w:rsidR="00672785" w:rsidRPr="006D6ECA">
        <w:rPr>
          <w:b/>
        </w:rPr>
        <w:t>ARTICLE</w:t>
      </w:r>
      <w:r w:rsidR="00672785" w:rsidRPr="006D6ECA">
        <w:rPr>
          <w:b/>
          <w:lang w:eastAsia="en-US"/>
        </w:rPr>
        <w:t xml:space="preserve"> </w:t>
      </w:r>
      <w:r w:rsidR="00C45906" w:rsidRPr="006D6ECA">
        <w:rPr>
          <w:b/>
          <w:lang w:eastAsia="en-US"/>
        </w:rPr>
        <w:t xml:space="preserve">– </w:t>
      </w:r>
      <w:r w:rsidR="00672785" w:rsidRPr="006D6ECA">
        <w:rPr>
          <w:b/>
        </w:rPr>
        <w:t>SCHOLARSHIP</w:t>
      </w:r>
      <w:r w:rsidR="005F0F87" w:rsidRPr="006D6ECA">
        <w:rPr>
          <w:b/>
        </w:rPr>
        <w:t xml:space="preserve"> </w:t>
      </w:r>
      <w:r w:rsidR="00672785" w:rsidRPr="006D6ECA">
        <w:rPr>
          <w:b/>
        </w:rPr>
        <w:t>AND ITS RETURN</w:t>
      </w:r>
    </w:p>
    <w:p w:rsidR="005F0F87" w:rsidRPr="006D6ECA" w:rsidRDefault="005F0F87" w:rsidP="00801FF6">
      <w:pPr>
        <w:ind w:left="426" w:hanging="426"/>
        <w:jc w:val="both"/>
        <w:rPr>
          <w:szCs w:val="24"/>
          <w:lang w:val="en-GB"/>
        </w:rPr>
      </w:pPr>
    </w:p>
    <w:p w:rsidR="002C4F53" w:rsidRPr="006D6ECA" w:rsidRDefault="007D668B" w:rsidP="00801FF6">
      <w:pPr>
        <w:widowControl w:val="0"/>
        <w:ind w:left="426" w:hanging="426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8.1</w:t>
      </w:r>
      <w:r w:rsidR="00C45906" w:rsidRPr="006D6ECA">
        <w:rPr>
          <w:szCs w:val="24"/>
          <w:lang w:val="en-GB"/>
        </w:rPr>
        <w:tab/>
      </w:r>
      <w:r w:rsidR="00A204C3" w:rsidRPr="006D6ECA">
        <w:rPr>
          <w:szCs w:val="24"/>
          <w:lang w:val="en-GB"/>
        </w:rPr>
        <w:t>In case the person d</w:t>
      </w:r>
      <w:r w:rsidR="00295495">
        <w:rPr>
          <w:szCs w:val="24"/>
          <w:lang w:val="en-GB"/>
        </w:rPr>
        <w:t>oes</w:t>
      </w:r>
      <w:r w:rsidR="00A204C3" w:rsidRPr="006D6ECA">
        <w:rPr>
          <w:szCs w:val="24"/>
          <w:lang w:val="en-GB"/>
        </w:rPr>
        <w:t xml:space="preserve"> not accomplish all the study requirements that are set in the agreement, the </w:t>
      </w:r>
      <w:r w:rsidR="006D6ECA" w:rsidRPr="006D6ECA">
        <w:rPr>
          <w:szCs w:val="24"/>
          <w:lang w:val="en-GB"/>
        </w:rPr>
        <w:t>institution</w:t>
      </w:r>
      <w:r w:rsidR="00A204C3" w:rsidRPr="006D6ECA">
        <w:rPr>
          <w:szCs w:val="24"/>
          <w:lang w:val="en-GB"/>
        </w:rPr>
        <w:t xml:space="preserve"> has the legal right to request to return already </w:t>
      </w:r>
      <w:r w:rsidR="006D6ECA" w:rsidRPr="006D6ECA">
        <w:rPr>
          <w:szCs w:val="24"/>
          <w:lang w:val="en-GB"/>
        </w:rPr>
        <w:t>transferred</w:t>
      </w:r>
      <w:r w:rsidR="00A204C3" w:rsidRPr="006D6ECA">
        <w:rPr>
          <w:szCs w:val="24"/>
          <w:lang w:val="en-GB"/>
        </w:rPr>
        <w:t xml:space="preserve"> scholarship. </w:t>
      </w:r>
    </w:p>
    <w:p w:rsidR="00EB155E" w:rsidRPr="006D6ECA" w:rsidRDefault="007D668B" w:rsidP="00801FF6">
      <w:pPr>
        <w:widowControl w:val="0"/>
        <w:ind w:left="426" w:hanging="426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8.2</w:t>
      </w:r>
      <w:r w:rsidR="00C45906" w:rsidRPr="006D6ECA">
        <w:rPr>
          <w:szCs w:val="24"/>
          <w:lang w:val="en-GB"/>
        </w:rPr>
        <w:tab/>
      </w:r>
      <w:r w:rsidR="00A204C3" w:rsidRPr="006D6ECA">
        <w:rPr>
          <w:szCs w:val="24"/>
          <w:lang w:val="en-GB"/>
        </w:rPr>
        <w:t xml:space="preserve">The institution has the right to request the person to return the </w:t>
      </w:r>
      <w:r w:rsidR="006D6ECA" w:rsidRPr="006D6ECA">
        <w:rPr>
          <w:szCs w:val="24"/>
          <w:lang w:val="en-GB"/>
        </w:rPr>
        <w:t>transferred</w:t>
      </w:r>
      <w:r w:rsidR="006D6ECA">
        <w:rPr>
          <w:szCs w:val="24"/>
          <w:lang w:val="en-GB"/>
        </w:rPr>
        <w:t xml:space="preserve"> scholarship in case</w:t>
      </w:r>
      <w:r w:rsidR="00A204C3" w:rsidRPr="006D6ECA">
        <w:rPr>
          <w:szCs w:val="24"/>
          <w:lang w:val="en-GB"/>
        </w:rPr>
        <w:t xml:space="preserve"> he/she did not submit the </w:t>
      </w:r>
      <w:r w:rsidR="006D6ECA" w:rsidRPr="006D6ECA">
        <w:rPr>
          <w:szCs w:val="24"/>
          <w:lang w:val="en-GB"/>
        </w:rPr>
        <w:t>documents that prove</w:t>
      </w:r>
      <w:r w:rsidR="00A204C3" w:rsidRPr="006D6ECA">
        <w:rPr>
          <w:szCs w:val="24"/>
          <w:lang w:val="en-GB"/>
        </w:rPr>
        <w:t xml:space="preserve"> </w:t>
      </w:r>
      <w:r w:rsidR="00295495">
        <w:rPr>
          <w:szCs w:val="24"/>
          <w:lang w:val="en-GB"/>
        </w:rPr>
        <w:t xml:space="preserve">a </w:t>
      </w:r>
      <w:r w:rsidR="00A204C3" w:rsidRPr="006D6ECA">
        <w:rPr>
          <w:szCs w:val="24"/>
          <w:lang w:val="en-GB"/>
        </w:rPr>
        <w:t xml:space="preserve">study </w:t>
      </w:r>
      <w:r w:rsidR="006D6ECA" w:rsidRPr="006D6ECA">
        <w:rPr>
          <w:szCs w:val="24"/>
          <w:lang w:val="en-GB"/>
        </w:rPr>
        <w:t>abroad</w:t>
      </w:r>
      <w:r w:rsidR="00A204C3" w:rsidRPr="006D6ECA">
        <w:rPr>
          <w:szCs w:val="24"/>
          <w:lang w:val="en-GB"/>
        </w:rPr>
        <w:t>.</w:t>
      </w:r>
    </w:p>
    <w:p w:rsidR="00392BF3" w:rsidRPr="006D6ECA" w:rsidRDefault="00392BF3" w:rsidP="00801FF6">
      <w:pPr>
        <w:widowControl w:val="0"/>
        <w:rPr>
          <w:b/>
          <w:szCs w:val="24"/>
          <w:lang w:val="en-GB"/>
        </w:rPr>
      </w:pPr>
    </w:p>
    <w:p w:rsidR="00BC3A83" w:rsidRPr="006D6ECA" w:rsidRDefault="00BC3A83" w:rsidP="00801FF6">
      <w:pPr>
        <w:widowControl w:val="0"/>
        <w:rPr>
          <w:b/>
          <w:szCs w:val="24"/>
          <w:lang w:val="en-GB"/>
        </w:rPr>
      </w:pPr>
    </w:p>
    <w:p w:rsidR="005F0F87" w:rsidRPr="006D6ECA" w:rsidRDefault="007D668B" w:rsidP="00801FF6">
      <w:pPr>
        <w:widowControl w:val="0"/>
        <w:rPr>
          <w:b/>
          <w:szCs w:val="24"/>
          <w:lang w:val="en-GB"/>
        </w:rPr>
      </w:pPr>
      <w:r w:rsidRPr="006D6ECA">
        <w:rPr>
          <w:b/>
          <w:szCs w:val="24"/>
          <w:lang w:val="en-GB"/>
        </w:rPr>
        <w:t>9</w:t>
      </w:r>
      <w:r w:rsidR="00C45906" w:rsidRPr="006D6ECA">
        <w:rPr>
          <w:b/>
          <w:szCs w:val="24"/>
          <w:lang w:val="en-GB"/>
        </w:rPr>
        <w:t xml:space="preserve"> </w:t>
      </w:r>
      <w:r w:rsidRPr="006D6ECA">
        <w:rPr>
          <w:b/>
          <w:szCs w:val="24"/>
          <w:lang w:val="en-GB"/>
        </w:rPr>
        <w:t xml:space="preserve">       </w:t>
      </w:r>
      <w:r w:rsidR="00A204C3" w:rsidRPr="006D6ECA">
        <w:rPr>
          <w:b/>
          <w:lang w:val="en-GB"/>
        </w:rPr>
        <w:t>ARTICLE</w:t>
      </w:r>
      <w:r w:rsidR="00A204C3" w:rsidRPr="006D6ECA">
        <w:rPr>
          <w:b/>
          <w:lang w:val="en-GB" w:eastAsia="en-US"/>
        </w:rPr>
        <w:t xml:space="preserve"> </w:t>
      </w:r>
      <w:r w:rsidR="00C45906" w:rsidRPr="006D6ECA">
        <w:rPr>
          <w:b/>
          <w:lang w:val="en-GB" w:eastAsia="en-US"/>
        </w:rPr>
        <w:t xml:space="preserve">– </w:t>
      </w:r>
      <w:r w:rsidR="00A204C3" w:rsidRPr="006D6ECA">
        <w:rPr>
          <w:b/>
          <w:szCs w:val="24"/>
          <w:lang w:val="en-GB"/>
        </w:rPr>
        <w:t>SUPPLEMENT, CHANGE OR CANCALATION OF THE AGREEMENT</w:t>
      </w:r>
      <w:r w:rsidR="005F0F87" w:rsidRPr="006D6ECA">
        <w:rPr>
          <w:b/>
          <w:szCs w:val="24"/>
          <w:lang w:val="en-GB"/>
        </w:rPr>
        <w:t xml:space="preserve"> </w:t>
      </w:r>
    </w:p>
    <w:p w:rsidR="00BC3A83" w:rsidRPr="006D6ECA" w:rsidRDefault="00BC3A83" w:rsidP="00801FF6">
      <w:pPr>
        <w:widowControl w:val="0"/>
        <w:rPr>
          <w:b/>
          <w:szCs w:val="24"/>
          <w:lang w:val="en-GB"/>
        </w:rPr>
      </w:pPr>
    </w:p>
    <w:p w:rsidR="005F0F87" w:rsidRPr="006D6ECA" w:rsidRDefault="007D668B" w:rsidP="00801FF6">
      <w:pPr>
        <w:widowControl w:val="0"/>
        <w:ind w:left="567" w:hanging="567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9</w:t>
      </w:r>
      <w:r w:rsidR="00C45906" w:rsidRPr="006D6ECA">
        <w:rPr>
          <w:szCs w:val="24"/>
          <w:lang w:val="en-GB"/>
        </w:rPr>
        <w:t>.1</w:t>
      </w:r>
      <w:r w:rsidR="00C45906" w:rsidRPr="006D6ECA">
        <w:rPr>
          <w:szCs w:val="24"/>
          <w:lang w:val="en-GB"/>
        </w:rPr>
        <w:tab/>
      </w:r>
      <w:r w:rsidR="00A204C3" w:rsidRPr="006D6ECA">
        <w:rPr>
          <w:szCs w:val="24"/>
          <w:lang w:val="en-GB"/>
        </w:rPr>
        <w:t xml:space="preserve">The agreement can be changed, supplemented or cancelled just with </w:t>
      </w:r>
      <w:r w:rsidR="00295495">
        <w:rPr>
          <w:szCs w:val="24"/>
          <w:lang w:val="en-GB"/>
        </w:rPr>
        <w:t xml:space="preserve">a </w:t>
      </w:r>
      <w:r w:rsidR="00A204C3" w:rsidRPr="006D6ECA">
        <w:rPr>
          <w:szCs w:val="24"/>
          <w:lang w:val="en-GB"/>
        </w:rPr>
        <w:t xml:space="preserve">written agreement. However, the institution </w:t>
      </w:r>
      <w:r w:rsidR="00295495">
        <w:rPr>
          <w:szCs w:val="24"/>
          <w:lang w:val="en-GB"/>
        </w:rPr>
        <w:t>reserves the right</w:t>
      </w:r>
      <w:r w:rsidR="00A204C3" w:rsidRPr="006D6ECA">
        <w:rPr>
          <w:szCs w:val="24"/>
          <w:lang w:val="en-GB"/>
        </w:rPr>
        <w:t xml:space="preserve"> not to change th</w:t>
      </w:r>
      <w:r w:rsidR="00295495">
        <w:rPr>
          <w:szCs w:val="24"/>
          <w:lang w:val="en-GB"/>
        </w:rPr>
        <w:t>e agreement even if the participant e</w:t>
      </w:r>
      <w:r w:rsidR="00A204C3" w:rsidRPr="006D6ECA">
        <w:rPr>
          <w:szCs w:val="24"/>
          <w:lang w:val="en-GB"/>
        </w:rPr>
        <w:t>xpress</w:t>
      </w:r>
      <w:r w:rsidR="00295495">
        <w:rPr>
          <w:szCs w:val="24"/>
          <w:lang w:val="en-GB"/>
        </w:rPr>
        <w:t>es</w:t>
      </w:r>
      <w:r w:rsidR="00A204C3" w:rsidRPr="006D6ECA">
        <w:rPr>
          <w:szCs w:val="24"/>
          <w:lang w:val="en-GB"/>
        </w:rPr>
        <w:t xml:space="preserve"> the will. </w:t>
      </w:r>
    </w:p>
    <w:p w:rsidR="00FE6962" w:rsidRPr="006D6ECA" w:rsidRDefault="007D668B" w:rsidP="00801FF6">
      <w:pPr>
        <w:widowControl w:val="0"/>
        <w:tabs>
          <w:tab w:val="left" w:pos="567"/>
        </w:tabs>
        <w:ind w:left="567" w:hanging="567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9</w:t>
      </w:r>
      <w:r w:rsidR="00C45906" w:rsidRPr="006D6ECA">
        <w:rPr>
          <w:szCs w:val="24"/>
          <w:lang w:val="en-GB"/>
        </w:rPr>
        <w:t>.2</w:t>
      </w:r>
      <w:r w:rsidR="00C45906" w:rsidRPr="006D6ECA">
        <w:rPr>
          <w:szCs w:val="24"/>
          <w:lang w:val="en-GB"/>
        </w:rPr>
        <w:tab/>
      </w:r>
      <w:r w:rsidR="00FE6962" w:rsidRPr="006D6ECA">
        <w:rPr>
          <w:szCs w:val="24"/>
          <w:lang w:val="en-GB"/>
        </w:rPr>
        <w:t xml:space="preserve">Verbal agreement is not valid. </w:t>
      </w:r>
    </w:p>
    <w:p w:rsidR="002C4F53" w:rsidRPr="006D6ECA" w:rsidRDefault="007D668B" w:rsidP="00801FF6">
      <w:pPr>
        <w:widowControl w:val="0"/>
        <w:tabs>
          <w:tab w:val="left" w:pos="567"/>
        </w:tabs>
        <w:ind w:left="567" w:hanging="567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9</w:t>
      </w:r>
      <w:r w:rsidR="00C45906" w:rsidRPr="006D6ECA">
        <w:rPr>
          <w:szCs w:val="24"/>
          <w:lang w:val="en-GB"/>
        </w:rPr>
        <w:t>.3</w:t>
      </w:r>
      <w:r w:rsidR="00C45906" w:rsidRPr="006D6ECA">
        <w:rPr>
          <w:szCs w:val="24"/>
          <w:lang w:val="en-GB"/>
        </w:rPr>
        <w:tab/>
      </w:r>
      <w:r w:rsidR="00FE6962" w:rsidRPr="006D6ECA">
        <w:rPr>
          <w:szCs w:val="24"/>
          <w:lang w:val="en-GB"/>
        </w:rPr>
        <w:t xml:space="preserve">The student has </w:t>
      </w:r>
      <w:r w:rsidR="006D6ECA" w:rsidRPr="006D6ECA">
        <w:rPr>
          <w:szCs w:val="24"/>
          <w:lang w:val="en-GB"/>
        </w:rPr>
        <w:t>immediately</w:t>
      </w:r>
      <w:r w:rsidR="00FE6962" w:rsidRPr="006D6ECA">
        <w:rPr>
          <w:szCs w:val="24"/>
          <w:lang w:val="en-GB"/>
        </w:rPr>
        <w:t xml:space="preserve"> to inform the institution about any changes </w:t>
      </w:r>
      <w:r w:rsidR="00295495">
        <w:rPr>
          <w:szCs w:val="24"/>
          <w:lang w:val="en-GB"/>
        </w:rPr>
        <w:t>in</w:t>
      </w:r>
      <w:r w:rsidR="00FE6962" w:rsidRPr="006D6ECA">
        <w:rPr>
          <w:szCs w:val="24"/>
          <w:lang w:val="en-GB"/>
        </w:rPr>
        <w:t xml:space="preserve"> the duration </w:t>
      </w:r>
      <w:r w:rsidR="00295495">
        <w:rPr>
          <w:szCs w:val="24"/>
          <w:lang w:val="en-GB"/>
        </w:rPr>
        <w:t>of</w:t>
      </w:r>
      <w:r w:rsidR="00FE6962" w:rsidRPr="006D6ECA">
        <w:rPr>
          <w:szCs w:val="24"/>
          <w:lang w:val="en-GB"/>
        </w:rPr>
        <w:t xml:space="preserve"> studies. </w:t>
      </w:r>
    </w:p>
    <w:p w:rsidR="005F0F87" w:rsidRPr="006D6ECA" w:rsidRDefault="007D668B" w:rsidP="00801FF6">
      <w:pPr>
        <w:widowControl w:val="0"/>
        <w:numPr>
          <w:ilvl w:val="12"/>
          <w:numId w:val="0"/>
        </w:numPr>
        <w:ind w:left="567" w:hanging="567"/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9</w:t>
      </w:r>
      <w:r w:rsidR="00126B74" w:rsidRPr="006D6ECA">
        <w:rPr>
          <w:szCs w:val="24"/>
          <w:lang w:val="en-GB"/>
        </w:rPr>
        <w:t>.</w:t>
      </w:r>
      <w:r w:rsidRPr="006D6ECA">
        <w:rPr>
          <w:szCs w:val="24"/>
          <w:lang w:val="en-GB"/>
        </w:rPr>
        <w:t>4</w:t>
      </w:r>
      <w:r w:rsidR="00126B74" w:rsidRPr="006D6ECA">
        <w:rPr>
          <w:szCs w:val="24"/>
          <w:lang w:val="en-GB"/>
        </w:rPr>
        <w:tab/>
      </w:r>
      <w:r w:rsidR="00E8537D" w:rsidRPr="006D6ECA">
        <w:rPr>
          <w:szCs w:val="24"/>
          <w:lang w:val="en-GB"/>
        </w:rPr>
        <w:t xml:space="preserve">In case of the cancelation of the agreement by the </w:t>
      </w:r>
      <w:r w:rsidR="00295495">
        <w:rPr>
          <w:szCs w:val="24"/>
          <w:lang w:val="en-GB"/>
        </w:rPr>
        <w:t>participant</w:t>
      </w:r>
      <w:r w:rsidR="00E8537D" w:rsidRPr="006D6ECA">
        <w:rPr>
          <w:szCs w:val="24"/>
          <w:lang w:val="en-GB"/>
        </w:rPr>
        <w:t xml:space="preserve">, the prior notice to the institution has to be given by the registered mail. </w:t>
      </w:r>
    </w:p>
    <w:p w:rsidR="005F0F87" w:rsidRPr="006D6ECA" w:rsidRDefault="007D668B" w:rsidP="00801FF6">
      <w:pPr>
        <w:widowControl w:val="0"/>
        <w:tabs>
          <w:tab w:val="left" w:pos="567"/>
        </w:tabs>
        <w:jc w:val="both"/>
        <w:rPr>
          <w:szCs w:val="24"/>
          <w:lang w:val="en-GB"/>
        </w:rPr>
      </w:pPr>
      <w:r w:rsidRPr="006D6ECA">
        <w:rPr>
          <w:szCs w:val="24"/>
          <w:lang w:val="en-GB"/>
        </w:rPr>
        <w:t>9</w:t>
      </w:r>
      <w:r w:rsidR="00126B74" w:rsidRPr="006D6ECA">
        <w:rPr>
          <w:szCs w:val="24"/>
          <w:lang w:val="en-GB"/>
        </w:rPr>
        <w:t>.</w:t>
      </w:r>
      <w:r w:rsidRPr="006D6ECA">
        <w:rPr>
          <w:szCs w:val="24"/>
          <w:lang w:val="en-GB"/>
        </w:rPr>
        <w:t>5</w:t>
      </w:r>
      <w:r w:rsidR="00126B74" w:rsidRPr="006D6ECA">
        <w:rPr>
          <w:szCs w:val="24"/>
          <w:lang w:val="en-GB"/>
        </w:rPr>
        <w:tab/>
      </w:r>
      <w:r w:rsidR="00E41193" w:rsidRPr="006D6ECA">
        <w:rPr>
          <w:szCs w:val="24"/>
          <w:lang w:val="en-GB"/>
        </w:rPr>
        <w:t xml:space="preserve">The agreement can be </w:t>
      </w:r>
      <w:r w:rsidR="006D6ECA" w:rsidRPr="006D6ECA">
        <w:rPr>
          <w:szCs w:val="24"/>
          <w:lang w:val="en-GB"/>
        </w:rPr>
        <w:t>cancelled</w:t>
      </w:r>
      <w:r w:rsidR="00E41193" w:rsidRPr="006D6ECA">
        <w:rPr>
          <w:szCs w:val="24"/>
          <w:lang w:val="en-GB"/>
        </w:rPr>
        <w:t xml:space="preserve"> in case of these circumstances: </w:t>
      </w:r>
    </w:p>
    <w:p w:rsidR="005F0F87" w:rsidRPr="006D6ECA" w:rsidRDefault="007D668B" w:rsidP="00ED3D34">
      <w:pPr>
        <w:widowControl w:val="0"/>
        <w:ind w:left="1418" w:hanging="851"/>
        <w:jc w:val="both"/>
        <w:outlineLvl w:val="0"/>
        <w:rPr>
          <w:szCs w:val="24"/>
          <w:lang w:val="en-GB"/>
        </w:rPr>
      </w:pPr>
      <w:r w:rsidRPr="006D6ECA">
        <w:rPr>
          <w:szCs w:val="24"/>
          <w:lang w:val="en-GB"/>
        </w:rPr>
        <w:t>9.5</w:t>
      </w:r>
      <w:r w:rsidR="00562FFF" w:rsidRPr="006D6ECA">
        <w:rPr>
          <w:szCs w:val="24"/>
          <w:lang w:val="en-GB"/>
        </w:rPr>
        <w:t>.1</w:t>
      </w:r>
      <w:r w:rsidR="00562FFF" w:rsidRPr="006D6ECA">
        <w:rPr>
          <w:szCs w:val="24"/>
          <w:lang w:val="en-GB"/>
        </w:rPr>
        <w:tab/>
      </w:r>
      <w:r w:rsidR="00E41193" w:rsidRPr="006D6ECA">
        <w:rPr>
          <w:szCs w:val="24"/>
          <w:lang w:val="en-GB"/>
        </w:rPr>
        <w:t xml:space="preserve">In case the </w:t>
      </w:r>
      <w:r w:rsidR="00295495">
        <w:rPr>
          <w:szCs w:val="24"/>
          <w:lang w:val="en-GB"/>
        </w:rPr>
        <w:t>participant does</w:t>
      </w:r>
      <w:r w:rsidR="00E41193" w:rsidRPr="006D6ECA">
        <w:rPr>
          <w:szCs w:val="24"/>
          <w:lang w:val="en-GB"/>
        </w:rPr>
        <w:t xml:space="preserve"> not </w:t>
      </w:r>
      <w:r w:rsidR="006D6ECA" w:rsidRPr="006D6ECA">
        <w:rPr>
          <w:szCs w:val="24"/>
          <w:lang w:val="en-GB"/>
        </w:rPr>
        <w:t>fulfil</w:t>
      </w:r>
      <w:r w:rsidR="00E41193" w:rsidRPr="006D6ECA">
        <w:rPr>
          <w:szCs w:val="24"/>
          <w:lang w:val="en-GB"/>
        </w:rPr>
        <w:t xml:space="preserve"> the obligations. </w:t>
      </w:r>
    </w:p>
    <w:p w:rsidR="005F0F87" w:rsidRDefault="007D668B" w:rsidP="007D668B">
      <w:pPr>
        <w:widowControl w:val="0"/>
        <w:numPr>
          <w:ilvl w:val="2"/>
          <w:numId w:val="33"/>
        </w:numPr>
        <w:ind w:left="1276"/>
        <w:jc w:val="both"/>
        <w:outlineLvl w:val="0"/>
        <w:rPr>
          <w:szCs w:val="24"/>
          <w:lang w:val="en-GB"/>
        </w:rPr>
      </w:pPr>
      <w:r w:rsidRPr="006D6ECA">
        <w:rPr>
          <w:szCs w:val="24"/>
          <w:lang w:val="en-GB"/>
        </w:rPr>
        <w:t xml:space="preserve">   </w:t>
      </w:r>
      <w:r w:rsidR="00E41193" w:rsidRPr="006D6ECA">
        <w:rPr>
          <w:szCs w:val="24"/>
          <w:lang w:val="en-GB"/>
        </w:rPr>
        <w:t>Regarding any other reasons, both sides have</w:t>
      </w:r>
      <w:r w:rsidR="004C2E31">
        <w:rPr>
          <w:szCs w:val="24"/>
          <w:lang w:val="en-GB"/>
        </w:rPr>
        <w:t xml:space="preserve"> to be informed and noticed in </w:t>
      </w:r>
      <w:r w:rsidR="00E41193" w:rsidRPr="006D6ECA">
        <w:rPr>
          <w:szCs w:val="24"/>
          <w:lang w:val="en-GB"/>
        </w:rPr>
        <w:t xml:space="preserve">advance.  </w:t>
      </w:r>
    </w:p>
    <w:p w:rsidR="00AF71B7" w:rsidRDefault="00AF71B7" w:rsidP="003C76EE">
      <w:pPr>
        <w:widowControl w:val="0"/>
        <w:jc w:val="both"/>
        <w:outlineLvl w:val="0"/>
        <w:rPr>
          <w:szCs w:val="24"/>
          <w:lang w:val="en-GB"/>
        </w:rPr>
      </w:pPr>
    </w:p>
    <w:p w:rsidR="003C76EE" w:rsidRPr="006D6ECA" w:rsidRDefault="003C76EE" w:rsidP="003C76EE">
      <w:pPr>
        <w:widowControl w:val="0"/>
        <w:jc w:val="both"/>
        <w:outlineLvl w:val="0"/>
        <w:rPr>
          <w:szCs w:val="24"/>
          <w:lang w:val="en-GB"/>
        </w:rPr>
      </w:pPr>
    </w:p>
    <w:p w:rsidR="004E4575" w:rsidRPr="006D6ECA" w:rsidRDefault="004F47E0" w:rsidP="00C725FC">
      <w:pPr>
        <w:numPr>
          <w:ilvl w:val="0"/>
          <w:numId w:val="29"/>
        </w:numPr>
        <w:jc w:val="both"/>
        <w:rPr>
          <w:b/>
          <w:lang w:val="en-GB" w:eastAsia="en-US"/>
        </w:rPr>
      </w:pPr>
      <w:r w:rsidRPr="006D6ECA">
        <w:rPr>
          <w:b/>
          <w:lang w:val="en-GB"/>
        </w:rPr>
        <w:lastRenderedPageBreak/>
        <w:t>ARTICLE</w:t>
      </w:r>
      <w:r w:rsidRPr="006D6ECA">
        <w:rPr>
          <w:b/>
          <w:lang w:val="en-GB" w:eastAsia="en-US"/>
        </w:rPr>
        <w:t xml:space="preserve"> </w:t>
      </w:r>
      <w:r w:rsidR="004E4575" w:rsidRPr="006D6ECA">
        <w:rPr>
          <w:b/>
          <w:lang w:val="en-GB" w:eastAsia="en-US"/>
        </w:rPr>
        <w:t xml:space="preserve">– </w:t>
      </w:r>
      <w:r w:rsidRPr="006D6ECA">
        <w:rPr>
          <w:b/>
          <w:bCs/>
          <w:lang w:val="en-GB" w:eastAsia="en-US"/>
        </w:rPr>
        <w:t xml:space="preserve">LEGAL PRINCIPLES </w:t>
      </w:r>
      <w:r w:rsidR="004E4575" w:rsidRPr="006D6ECA">
        <w:rPr>
          <w:b/>
          <w:lang w:val="en-GB" w:eastAsia="en-US"/>
        </w:rPr>
        <w:t xml:space="preserve"> </w:t>
      </w:r>
    </w:p>
    <w:p w:rsidR="00C725FC" w:rsidRPr="006D6ECA" w:rsidRDefault="00C725FC" w:rsidP="00C725FC">
      <w:pPr>
        <w:ind w:left="600"/>
        <w:jc w:val="both"/>
        <w:rPr>
          <w:lang w:val="en-GB" w:eastAsia="en-US"/>
        </w:rPr>
      </w:pPr>
    </w:p>
    <w:p w:rsidR="004E4575" w:rsidRPr="006D6ECA" w:rsidRDefault="00126B74" w:rsidP="00801FF6">
      <w:pPr>
        <w:ind w:left="567" w:hanging="567"/>
        <w:jc w:val="both"/>
        <w:rPr>
          <w:lang w:val="en-GB" w:eastAsia="en-US"/>
        </w:rPr>
      </w:pPr>
      <w:r w:rsidRPr="006D6ECA">
        <w:rPr>
          <w:lang w:val="en-GB"/>
        </w:rPr>
        <w:t>1</w:t>
      </w:r>
      <w:r w:rsidR="007D668B" w:rsidRPr="006D6ECA">
        <w:rPr>
          <w:lang w:val="en-GB"/>
        </w:rPr>
        <w:t>0</w:t>
      </w:r>
      <w:r w:rsidRPr="006D6ECA">
        <w:rPr>
          <w:lang w:val="en-GB"/>
        </w:rPr>
        <w:t>.1</w:t>
      </w:r>
      <w:r w:rsidR="004F47E0" w:rsidRPr="006D6ECA">
        <w:rPr>
          <w:lang w:val="en-GB"/>
        </w:rPr>
        <w:t xml:space="preserve"> </w:t>
      </w:r>
      <w:r w:rsidR="00C725FC" w:rsidRPr="006D6ECA">
        <w:rPr>
          <w:szCs w:val="24"/>
          <w:lang w:val="en-GB"/>
        </w:rPr>
        <w:t xml:space="preserve"> </w:t>
      </w:r>
      <w:r w:rsidR="004F47E0" w:rsidRPr="006D6ECA">
        <w:rPr>
          <w:szCs w:val="24"/>
          <w:lang w:val="en-GB"/>
        </w:rPr>
        <w:t>Before the agreement is signed, both sides ha</w:t>
      </w:r>
      <w:r w:rsidR="00295495">
        <w:rPr>
          <w:szCs w:val="24"/>
          <w:lang w:val="en-GB"/>
        </w:rPr>
        <w:t xml:space="preserve">ve </w:t>
      </w:r>
      <w:r w:rsidR="004F47E0" w:rsidRPr="006D6ECA">
        <w:rPr>
          <w:szCs w:val="24"/>
          <w:lang w:val="en-GB"/>
        </w:rPr>
        <w:t xml:space="preserve">to study the enactments carefully. </w:t>
      </w:r>
    </w:p>
    <w:p w:rsidR="002C4F53" w:rsidRPr="006D6ECA" w:rsidRDefault="007D668B" w:rsidP="00801FF6">
      <w:pPr>
        <w:pStyle w:val="Text1"/>
        <w:spacing w:after="0"/>
        <w:ind w:left="567" w:hanging="567"/>
        <w:rPr>
          <w:szCs w:val="24"/>
        </w:rPr>
      </w:pPr>
      <w:r w:rsidRPr="006D6ECA">
        <w:rPr>
          <w:szCs w:val="24"/>
        </w:rPr>
        <w:t>10</w:t>
      </w:r>
      <w:r w:rsidR="00126B74" w:rsidRPr="006D6ECA">
        <w:rPr>
          <w:szCs w:val="24"/>
        </w:rPr>
        <w:t>.2</w:t>
      </w:r>
      <w:r w:rsidR="004F47E0" w:rsidRPr="006D6ECA">
        <w:rPr>
          <w:szCs w:val="24"/>
        </w:rPr>
        <w:t xml:space="preserve">  The agreement is vali</w:t>
      </w:r>
      <w:r w:rsidR="003F556F">
        <w:rPr>
          <w:szCs w:val="24"/>
        </w:rPr>
        <w:t>d until both sides fully settle</w:t>
      </w:r>
      <w:r w:rsidR="004F47E0" w:rsidRPr="006D6ECA">
        <w:rPr>
          <w:szCs w:val="24"/>
        </w:rPr>
        <w:t xml:space="preserve"> the requirements.</w:t>
      </w:r>
      <w:r w:rsidR="00126B74" w:rsidRPr="006D6ECA">
        <w:rPr>
          <w:szCs w:val="24"/>
        </w:rPr>
        <w:tab/>
      </w:r>
    </w:p>
    <w:p w:rsidR="002C4F53" w:rsidRPr="006D6ECA" w:rsidRDefault="007D668B" w:rsidP="00801FF6">
      <w:pPr>
        <w:pStyle w:val="Text1"/>
        <w:spacing w:after="0"/>
        <w:ind w:left="567" w:hanging="567"/>
        <w:rPr>
          <w:szCs w:val="24"/>
        </w:rPr>
      </w:pPr>
      <w:r w:rsidRPr="006D6ECA">
        <w:rPr>
          <w:szCs w:val="24"/>
        </w:rPr>
        <w:t>10</w:t>
      </w:r>
      <w:r w:rsidR="00126B74" w:rsidRPr="006D6ECA">
        <w:rPr>
          <w:szCs w:val="24"/>
        </w:rPr>
        <w:t>.3</w:t>
      </w:r>
      <w:r w:rsidR="00126B74" w:rsidRPr="006D6ECA">
        <w:rPr>
          <w:szCs w:val="24"/>
        </w:rPr>
        <w:tab/>
      </w:r>
      <w:r w:rsidR="0055354D" w:rsidRPr="006D6ECA">
        <w:rPr>
          <w:szCs w:val="24"/>
        </w:rPr>
        <w:t xml:space="preserve">The </w:t>
      </w:r>
      <w:r w:rsidR="003F556F">
        <w:rPr>
          <w:szCs w:val="24"/>
        </w:rPr>
        <w:t>participant</w:t>
      </w:r>
      <w:r w:rsidR="0055354D" w:rsidRPr="006D6ECA">
        <w:rPr>
          <w:szCs w:val="24"/>
        </w:rPr>
        <w:t xml:space="preserve">, by signing the agreement, confirms the acceptance to receive the scholarship that is indicated. </w:t>
      </w:r>
    </w:p>
    <w:p w:rsidR="00B12D85" w:rsidRPr="006D6ECA" w:rsidRDefault="00B12D85" w:rsidP="00801FF6">
      <w:pPr>
        <w:ind w:left="567" w:hanging="567"/>
        <w:jc w:val="both"/>
        <w:rPr>
          <w:lang w:val="en-GB" w:eastAsia="en-US"/>
        </w:rPr>
      </w:pPr>
    </w:p>
    <w:p w:rsidR="00801FF6" w:rsidRPr="006D6ECA" w:rsidRDefault="00801FF6" w:rsidP="00801FF6">
      <w:pPr>
        <w:ind w:left="567" w:hanging="567"/>
        <w:jc w:val="both"/>
        <w:rPr>
          <w:sz w:val="22"/>
          <w:szCs w:val="22"/>
          <w:lang w:val="en-GB" w:eastAsia="en-US"/>
        </w:rPr>
      </w:pPr>
    </w:p>
    <w:p w:rsidR="005F0F87" w:rsidRPr="006D6ECA" w:rsidRDefault="006162BE" w:rsidP="00801FF6">
      <w:pPr>
        <w:jc w:val="center"/>
        <w:rPr>
          <w:b/>
          <w:szCs w:val="24"/>
          <w:lang w:val="en-GB"/>
        </w:rPr>
      </w:pPr>
      <w:r w:rsidRPr="006D6ECA">
        <w:rPr>
          <w:b/>
          <w:szCs w:val="24"/>
          <w:lang w:val="en-GB"/>
        </w:rPr>
        <w:t>SIGNATURES</w:t>
      </w:r>
    </w:p>
    <w:p w:rsidR="00801FF6" w:rsidRPr="006D6ECA" w:rsidRDefault="00801FF6" w:rsidP="00801FF6">
      <w:pPr>
        <w:jc w:val="both"/>
        <w:rPr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34"/>
      </w:tblGrid>
      <w:tr w:rsidR="000746D9" w:rsidRPr="006D6ECA" w:rsidTr="006F450D">
        <w:trPr>
          <w:trHeight w:val="46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5" w:rsidRPr="006D6ECA" w:rsidRDefault="006162BE" w:rsidP="0013597E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  <w:r w:rsidRPr="006D6ECA">
              <w:rPr>
                <w:bCs/>
                <w:szCs w:val="24"/>
                <w:lang w:val="en-GB"/>
              </w:rPr>
              <w:t>STUDENT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D9" w:rsidRPr="006D6ECA" w:rsidRDefault="006162BE" w:rsidP="0013597E">
            <w:pPr>
              <w:widowControl w:val="0"/>
              <w:spacing w:after="120"/>
              <w:rPr>
                <w:bCs/>
                <w:szCs w:val="24"/>
                <w:lang w:val="en-GB"/>
              </w:rPr>
            </w:pPr>
            <w:r w:rsidRPr="006D6ECA">
              <w:rPr>
                <w:bCs/>
                <w:szCs w:val="24"/>
                <w:lang w:val="en-GB"/>
              </w:rPr>
              <w:t>INSTITUTION</w:t>
            </w:r>
          </w:p>
        </w:tc>
      </w:tr>
      <w:tr w:rsidR="000746D9" w:rsidRPr="006D6ECA" w:rsidTr="006F450D">
        <w:tc>
          <w:tcPr>
            <w:tcW w:w="36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46D9" w:rsidRPr="006F450D" w:rsidRDefault="006F450D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szCs w:val="24"/>
                <w:lang w:val="en-GB"/>
              </w:rPr>
            </w:pPr>
            <w:r w:rsidRPr="006F450D">
              <w:rPr>
                <w:b/>
                <w:bCs/>
                <w:iCs/>
                <w:color w:val="FF0000"/>
                <w:szCs w:val="24"/>
                <w:lang w:val="en-GB"/>
              </w:rPr>
              <w:t>XX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0746D9" w:rsidRPr="006D6ECA" w:rsidRDefault="003F556F" w:rsidP="00264282">
            <w:pPr>
              <w:widowControl w:val="0"/>
              <w:spacing w:after="120"/>
              <w:rPr>
                <w:b/>
                <w:bCs/>
                <w:i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Giedrė Šadeikaitė</w:t>
            </w:r>
            <w:r w:rsidR="004E4575" w:rsidRPr="006D6ECA">
              <w:rPr>
                <w:b/>
                <w:bCs/>
                <w:lang w:val="en-GB"/>
              </w:rPr>
              <w:t>,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0746D9" w:rsidRPr="006D6ECA" w:rsidRDefault="000746D9" w:rsidP="0013597E">
            <w:pPr>
              <w:widowControl w:val="0"/>
              <w:spacing w:after="120"/>
              <w:rPr>
                <w:iCs/>
                <w:color w:val="FF0000"/>
                <w:szCs w:val="24"/>
                <w:lang w:val="en-GB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6F450D" w:rsidRPr="006F450D" w:rsidRDefault="006F450D" w:rsidP="006F450D">
            <w:pPr>
              <w:widowControl w:val="0"/>
              <w:spacing w:after="120"/>
              <w:rPr>
                <w:b/>
                <w:bCs/>
                <w:iCs/>
                <w:szCs w:val="24"/>
                <w:lang w:val="en-GB"/>
              </w:rPr>
            </w:pPr>
            <w:r>
              <w:rPr>
                <w:b/>
                <w:bCs/>
                <w:iCs/>
                <w:szCs w:val="24"/>
                <w:lang w:val="en-GB"/>
              </w:rPr>
              <w:t xml:space="preserve">Head of Department for </w:t>
            </w:r>
            <w:r w:rsidRPr="006F450D">
              <w:rPr>
                <w:b/>
                <w:bCs/>
                <w:iCs/>
                <w:szCs w:val="24"/>
                <w:lang w:val="en-GB"/>
              </w:rPr>
              <w:t xml:space="preserve">Internationalisation </w:t>
            </w:r>
          </w:p>
          <w:p w:rsidR="000746D9" w:rsidRPr="006D6ECA" w:rsidRDefault="000746D9" w:rsidP="006F450D">
            <w:pPr>
              <w:widowControl w:val="0"/>
              <w:spacing w:after="120"/>
              <w:rPr>
                <w:b/>
                <w:bCs/>
                <w:iCs/>
                <w:szCs w:val="24"/>
                <w:lang w:val="en-GB"/>
              </w:rPr>
            </w:pP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4571D9" w:rsidRPr="006D6ECA" w:rsidRDefault="004571D9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4571D9" w:rsidRPr="006D6ECA" w:rsidRDefault="004571D9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0746D9" w:rsidRPr="006D6ECA" w:rsidRDefault="006162BE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Signature</w:t>
            </w:r>
            <w:r w:rsidR="004571D9" w:rsidRPr="006D6ECA">
              <w:rPr>
                <w:szCs w:val="24"/>
                <w:lang w:val="en-GB"/>
              </w:rPr>
              <w:t>:</w:t>
            </w:r>
          </w:p>
        </w:tc>
        <w:tc>
          <w:tcPr>
            <w:tcW w:w="5634" w:type="dxa"/>
            <w:tcBorders>
              <w:left w:val="single" w:sz="4" w:space="0" w:color="auto"/>
              <w:bottom w:val="nil"/>
            </w:tcBorders>
          </w:tcPr>
          <w:p w:rsidR="004E4575" w:rsidRPr="006D6ECA" w:rsidRDefault="004E4575" w:rsidP="0013597E">
            <w:pPr>
              <w:spacing w:after="120"/>
              <w:jc w:val="both"/>
              <w:rPr>
                <w:lang w:val="en-GB" w:eastAsia="en-US"/>
              </w:rPr>
            </w:pPr>
            <w:r w:rsidRPr="006D6ECA">
              <w:rPr>
                <w:lang w:val="en-GB" w:eastAsia="en-US"/>
              </w:rPr>
              <w:t>A.V.</w:t>
            </w:r>
          </w:p>
          <w:p w:rsidR="00264282" w:rsidRDefault="00264282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4E4575" w:rsidRPr="006D6ECA" w:rsidRDefault="008160B7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Signature</w:t>
            </w:r>
            <w:r w:rsidR="004571D9" w:rsidRPr="006D6ECA">
              <w:rPr>
                <w:szCs w:val="24"/>
                <w:lang w:val="en-GB"/>
              </w:rPr>
              <w:t>: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4E4575" w:rsidRPr="006D6ECA" w:rsidRDefault="006162BE" w:rsidP="00C725FC">
            <w:pPr>
              <w:jc w:val="both"/>
              <w:rPr>
                <w:lang w:val="en-GB" w:eastAsia="en-US"/>
              </w:rPr>
            </w:pPr>
            <w:r w:rsidRPr="006D6ECA">
              <w:rPr>
                <w:lang w:val="en-GB" w:eastAsia="en-US"/>
              </w:rPr>
              <w:t>Place</w:t>
            </w:r>
            <w:r w:rsidR="004E4575" w:rsidRPr="006D6ECA">
              <w:rPr>
                <w:lang w:val="en-GB" w:eastAsia="en-US"/>
              </w:rPr>
              <w:t xml:space="preserve">: </w:t>
            </w:r>
            <w:r w:rsidR="00167960" w:rsidRPr="006D6ECA">
              <w:rPr>
                <w:lang w:val="en-GB" w:eastAsia="en-US"/>
              </w:rPr>
              <w:t>Kaunas</w:t>
            </w:r>
          </w:p>
          <w:p w:rsidR="000746D9" w:rsidRPr="003E59DE" w:rsidRDefault="00C11C70" w:rsidP="006F450D">
            <w:pPr>
              <w:widowControl w:val="0"/>
              <w:rPr>
                <w:color w:val="2E74B5" w:themeColor="accent1" w:themeShade="BF"/>
                <w:szCs w:val="24"/>
                <w:lang w:val="en-GB"/>
              </w:rPr>
            </w:pPr>
            <w:r w:rsidRPr="003E59DE">
              <w:rPr>
                <w:color w:val="2E74B5" w:themeColor="accent1" w:themeShade="BF"/>
                <w:szCs w:val="24"/>
                <w:lang w:val="en-GB"/>
              </w:rPr>
              <w:t xml:space="preserve">Date: 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60B7" w:rsidRPr="006D6ECA" w:rsidRDefault="008160B7" w:rsidP="008160B7">
            <w:pPr>
              <w:jc w:val="both"/>
              <w:rPr>
                <w:lang w:val="en-GB" w:eastAsia="en-US"/>
              </w:rPr>
            </w:pPr>
            <w:r w:rsidRPr="006D6ECA">
              <w:rPr>
                <w:lang w:val="en-GB" w:eastAsia="en-US"/>
              </w:rPr>
              <w:t>Place: Kaunas</w:t>
            </w:r>
          </w:p>
          <w:p w:rsidR="004E4575" w:rsidRPr="006D6ECA" w:rsidRDefault="004E4575" w:rsidP="00C725FC">
            <w:pPr>
              <w:jc w:val="both"/>
              <w:rPr>
                <w:lang w:val="en-GB" w:eastAsia="en-US"/>
              </w:rPr>
            </w:pPr>
          </w:p>
          <w:p w:rsidR="008E3902" w:rsidRPr="003E59DE" w:rsidRDefault="008160B7" w:rsidP="00264282">
            <w:pPr>
              <w:widowControl w:val="0"/>
              <w:spacing w:after="120"/>
              <w:rPr>
                <w:b/>
                <w:color w:val="2E74B5" w:themeColor="accent1" w:themeShade="BF"/>
                <w:szCs w:val="24"/>
                <w:lang w:val="en-GB"/>
              </w:rPr>
            </w:pPr>
            <w:r w:rsidRPr="003E59DE">
              <w:rPr>
                <w:color w:val="2E74B5" w:themeColor="accent1" w:themeShade="BF"/>
                <w:szCs w:val="24"/>
                <w:lang w:val="en-GB"/>
              </w:rPr>
              <w:t xml:space="preserve">Date: 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0746D9" w:rsidRPr="006D6ECA" w:rsidRDefault="000746D9" w:rsidP="0013597E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</w:p>
          <w:p w:rsidR="000746D9" w:rsidRPr="006D6ECA" w:rsidRDefault="000746D9" w:rsidP="0013597E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</w:p>
          <w:p w:rsidR="000746D9" w:rsidRPr="006D6ECA" w:rsidRDefault="000746D9" w:rsidP="0013597E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537BEB" w:rsidRPr="006D6ECA" w:rsidRDefault="00A77937" w:rsidP="00537BEB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Head of the agreement</w:t>
            </w:r>
            <w:r w:rsidR="00264282">
              <w:rPr>
                <w:szCs w:val="24"/>
                <w:lang w:val="en-GB"/>
              </w:rPr>
              <w:t>:</w:t>
            </w:r>
          </w:p>
          <w:p w:rsidR="00537BEB" w:rsidRPr="006D6ECA" w:rsidRDefault="00264282" w:rsidP="00537BEB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Gintarė Vilbikienė</w:t>
            </w:r>
            <w:r w:rsidR="00537BEB" w:rsidRPr="006D6ECA">
              <w:rPr>
                <w:b/>
                <w:szCs w:val="24"/>
                <w:lang w:val="en-GB"/>
              </w:rPr>
              <w:t>,</w:t>
            </w:r>
          </w:p>
          <w:p w:rsidR="000746D9" w:rsidRPr="006D6ECA" w:rsidRDefault="00264282" w:rsidP="00264282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  <w:r>
              <w:rPr>
                <w:b/>
                <w:bCs/>
                <w:iCs/>
                <w:szCs w:val="24"/>
                <w:lang w:val="en-GB"/>
              </w:rPr>
              <w:t>Head</w:t>
            </w:r>
            <w:r w:rsidR="00756024" w:rsidRPr="006D6ECA">
              <w:rPr>
                <w:b/>
                <w:bCs/>
                <w:iCs/>
                <w:szCs w:val="24"/>
                <w:lang w:val="en-GB"/>
              </w:rPr>
              <w:t xml:space="preserve"> of </w:t>
            </w:r>
            <w:r>
              <w:rPr>
                <w:b/>
                <w:bCs/>
                <w:iCs/>
                <w:szCs w:val="24"/>
                <w:lang w:val="en-GB"/>
              </w:rPr>
              <w:t>Academic Exchange and Networks Office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0746D9" w:rsidRPr="006D6ECA" w:rsidRDefault="000746D9" w:rsidP="0013597E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</w:p>
        </w:tc>
        <w:tc>
          <w:tcPr>
            <w:tcW w:w="5634" w:type="dxa"/>
            <w:tcBorders>
              <w:left w:val="single" w:sz="4" w:space="0" w:color="auto"/>
              <w:bottom w:val="nil"/>
            </w:tcBorders>
          </w:tcPr>
          <w:p w:rsidR="00264282" w:rsidRDefault="00264282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264282" w:rsidRDefault="00264282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0746D9" w:rsidRPr="006D6ECA" w:rsidRDefault="008160B7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Signature:</w:t>
            </w:r>
          </w:p>
        </w:tc>
      </w:tr>
      <w:tr w:rsidR="000746D9" w:rsidRPr="006D6ECA" w:rsidTr="006F450D">
        <w:trPr>
          <w:trHeight w:val="631"/>
        </w:trPr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0746D9" w:rsidRPr="006D6ECA" w:rsidRDefault="000746D9" w:rsidP="0013597E">
            <w:pPr>
              <w:pStyle w:val="Header"/>
              <w:widowControl w:val="0"/>
              <w:tabs>
                <w:tab w:val="left" w:pos="1296"/>
              </w:tabs>
              <w:spacing w:after="120"/>
              <w:rPr>
                <w:iCs/>
                <w:szCs w:val="24"/>
                <w:lang w:val="en-GB"/>
              </w:rPr>
            </w:pP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60B7" w:rsidRPr="006D6ECA" w:rsidRDefault="008160B7" w:rsidP="008160B7">
            <w:pPr>
              <w:jc w:val="both"/>
              <w:rPr>
                <w:lang w:val="en-GB" w:eastAsia="en-US"/>
              </w:rPr>
            </w:pPr>
            <w:r w:rsidRPr="006D6ECA">
              <w:rPr>
                <w:lang w:val="en-GB" w:eastAsia="en-US"/>
              </w:rPr>
              <w:t>Place: Kaunas</w:t>
            </w:r>
          </w:p>
          <w:p w:rsidR="008160B7" w:rsidRPr="006D6ECA" w:rsidRDefault="008160B7" w:rsidP="008160B7">
            <w:pPr>
              <w:jc w:val="both"/>
              <w:rPr>
                <w:lang w:val="en-GB" w:eastAsia="en-US"/>
              </w:rPr>
            </w:pPr>
          </w:p>
          <w:p w:rsidR="004415B2" w:rsidRPr="003E59DE" w:rsidRDefault="008160B7" w:rsidP="00264282">
            <w:pPr>
              <w:widowControl w:val="0"/>
              <w:spacing w:after="240"/>
              <w:rPr>
                <w:i/>
                <w:color w:val="2E74B5" w:themeColor="accent1" w:themeShade="BF"/>
                <w:szCs w:val="24"/>
                <w:lang w:val="en-GB"/>
              </w:rPr>
            </w:pPr>
            <w:r w:rsidRPr="003E59DE">
              <w:rPr>
                <w:color w:val="2E74B5" w:themeColor="accent1" w:themeShade="BF"/>
                <w:szCs w:val="24"/>
                <w:lang w:val="en-GB"/>
              </w:rPr>
              <w:t xml:space="preserve">Date: 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0746D9" w:rsidRPr="006D6ECA" w:rsidRDefault="000746D9" w:rsidP="0013597E">
            <w:pPr>
              <w:widowControl w:val="0"/>
              <w:spacing w:after="120"/>
              <w:rPr>
                <w:bCs/>
                <w:iCs/>
                <w:szCs w:val="24"/>
                <w:lang w:val="en-GB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0746D9" w:rsidRPr="006D6ECA" w:rsidRDefault="00A77937" w:rsidP="0013597E">
            <w:pPr>
              <w:widowControl w:val="0"/>
              <w:spacing w:after="120"/>
              <w:rPr>
                <w:bCs/>
                <w:lang w:val="en-GB"/>
              </w:rPr>
            </w:pPr>
            <w:r w:rsidRPr="006D6ECA">
              <w:rPr>
                <w:bCs/>
                <w:lang w:val="en-GB"/>
              </w:rPr>
              <w:t xml:space="preserve">Organizer of the agreement: </w:t>
            </w:r>
          </w:p>
          <w:p w:rsidR="006F450D" w:rsidRPr="006F450D" w:rsidRDefault="00985C17" w:rsidP="006F450D">
            <w:pPr>
              <w:widowControl w:val="0"/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Saulė Zadlauskienė</w:t>
            </w:r>
            <w:r w:rsidR="006F450D" w:rsidRPr="006F450D">
              <w:rPr>
                <w:b/>
                <w:bCs/>
                <w:lang w:val="en-GB"/>
              </w:rPr>
              <w:t>,</w:t>
            </w:r>
          </w:p>
          <w:p w:rsidR="000746D9" w:rsidRPr="006D6ECA" w:rsidRDefault="006F450D" w:rsidP="006F450D">
            <w:pPr>
              <w:widowControl w:val="0"/>
              <w:spacing w:after="120"/>
              <w:rPr>
                <w:b/>
                <w:bCs/>
                <w:i/>
                <w:szCs w:val="24"/>
                <w:lang w:val="en-GB"/>
              </w:rPr>
            </w:pPr>
            <w:r w:rsidRPr="006F450D">
              <w:rPr>
                <w:b/>
                <w:bCs/>
                <w:lang w:val="en-GB"/>
              </w:rPr>
              <w:t>Exchange Programmes Manager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</w:tcPr>
          <w:p w:rsidR="000746D9" w:rsidRPr="006D6ECA" w:rsidRDefault="000746D9" w:rsidP="0013597E">
            <w:pPr>
              <w:widowControl w:val="0"/>
              <w:spacing w:after="120"/>
              <w:rPr>
                <w:b/>
                <w:szCs w:val="24"/>
                <w:lang w:val="en-GB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264282" w:rsidRDefault="00264282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264282" w:rsidRDefault="00264282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  <w:p w:rsidR="00264282" w:rsidRPr="006D6ECA" w:rsidRDefault="008160B7" w:rsidP="0013597E">
            <w:pPr>
              <w:widowControl w:val="0"/>
              <w:spacing w:after="120"/>
              <w:rPr>
                <w:szCs w:val="24"/>
                <w:lang w:val="en-GB"/>
              </w:rPr>
            </w:pPr>
            <w:r w:rsidRPr="006D6ECA">
              <w:rPr>
                <w:szCs w:val="24"/>
                <w:lang w:val="en-GB"/>
              </w:rPr>
              <w:t>Signature:</w:t>
            </w:r>
          </w:p>
        </w:tc>
      </w:tr>
      <w:tr w:rsidR="000746D9" w:rsidRPr="006D6ECA" w:rsidTr="006F450D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46D9" w:rsidRPr="006D6ECA" w:rsidRDefault="000746D9" w:rsidP="0013597E">
            <w:pPr>
              <w:widowControl w:val="0"/>
              <w:spacing w:after="120"/>
              <w:rPr>
                <w:szCs w:val="24"/>
                <w:lang w:val="en-GB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8160B7" w:rsidRPr="006D6ECA" w:rsidRDefault="008160B7" w:rsidP="008160B7">
            <w:pPr>
              <w:jc w:val="both"/>
              <w:rPr>
                <w:lang w:val="en-GB" w:eastAsia="en-US"/>
              </w:rPr>
            </w:pPr>
            <w:r w:rsidRPr="006D6ECA">
              <w:rPr>
                <w:lang w:val="en-GB" w:eastAsia="en-US"/>
              </w:rPr>
              <w:t>Place: Kaunas</w:t>
            </w:r>
          </w:p>
          <w:p w:rsidR="008160B7" w:rsidRPr="006D6ECA" w:rsidRDefault="008160B7" w:rsidP="008160B7">
            <w:pPr>
              <w:jc w:val="both"/>
              <w:rPr>
                <w:lang w:val="en-GB" w:eastAsia="en-US"/>
              </w:rPr>
            </w:pPr>
          </w:p>
          <w:p w:rsidR="000746D9" w:rsidRPr="003E59DE" w:rsidRDefault="008160B7" w:rsidP="00264282">
            <w:pPr>
              <w:widowControl w:val="0"/>
              <w:rPr>
                <w:color w:val="2E74B5" w:themeColor="accent1" w:themeShade="BF"/>
                <w:szCs w:val="24"/>
                <w:lang w:val="en-GB"/>
              </w:rPr>
            </w:pPr>
            <w:r w:rsidRPr="003E59DE">
              <w:rPr>
                <w:color w:val="2E74B5" w:themeColor="accent1" w:themeShade="BF"/>
                <w:szCs w:val="24"/>
                <w:lang w:val="en-GB"/>
              </w:rPr>
              <w:t xml:space="preserve">Date: </w:t>
            </w:r>
          </w:p>
          <w:p w:rsidR="00264282" w:rsidRPr="006D6ECA" w:rsidRDefault="00264282" w:rsidP="00264282">
            <w:pPr>
              <w:widowControl w:val="0"/>
              <w:rPr>
                <w:b/>
                <w:szCs w:val="24"/>
                <w:lang w:val="en-GB"/>
              </w:rPr>
            </w:pPr>
          </w:p>
        </w:tc>
      </w:tr>
    </w:tbl>
    <w:p w:rsidR="00722B33" w:rsidRPr="006D6ECA" w:rsidRDefault="00722B33" w:rsidP="004415B2">
      <w:pPr>
        <w:pStyle w:val="Header"/>
        <w:spacing w:after="120"/>
        <w:rPr>
          <w:sz w:val="22"/>
          <w:szCs w:val="22"/>
          <w:lang w:val="en-GB"/>
        </w:rPr>
      </w:pPr>
    </w:p>
    <w:sectPr w:rsidR="00722B33" w:rsidRPr="006D6ECA" w:rsidSect="00CE74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276" w:right="851" w:bottom="851" w:left="1701" w:header="425" w:footer="397" w:gutter="0"/>
      <w:pgNumType w:chapStyle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23" w:rsidRDefault="00DC6123">
      <w:r>
        <w:separator/>
      </w:r>
    </w:p>
  </w:endnote>
  <w:endnote w:type="continuationSeparator" w:id="0">
    <w:p w:rsidR="00DC6123" w:rsidRDefault="00DC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B5" w:rsidRDefault="003638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8B5" w:rsidRDefault="00363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2" w:rsidRDefault="00441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9DE">
      <w:rPr>
        <w:noProof/>
      </w:rPr>
      <w:t>4</w:t>
    </w:r>
    <w:r>
      <w:rPr>
        <w:noProof/>
      </w:rPr>
      <w:fldChar w:fldCharType="end"/>
    </w:r>
  </w:p>
  <w:p w:rsidR="003638B5" w:rsidRDefault="003638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2" w:rsidRDefault="00441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9DE">
      <w:rPr>
        <w:noProof/>
      </w:rPr>
      <w:t>1</w:t>
    </w:r>
    <w:r>
      <w:rPr>
        <w:noProof/>
      </w:rPr>
      <w:fldChar w:fldCharType="end"/>
    </w:r>
  </w:p>
  <w:p w:rsidR="004415B2" w:rsidRDefault="0044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23" w:rsidRDefault="00DC6123">
      <w:r>
        <w:separator/>
      </w:r>
    </w:p>
  </w:footnote>
  <w:footnote w:type="continuationSeparator" w:id="0">
    <w:p w:rsidR="00DC6123" w:rsidRDefault="00DC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B5" w:rsidRDefault="003638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8B5" w:rsidRDefault="0036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C65"/>
    <w:multiLevelType w:val="multilevel"/>
    <w:tmpl w:val="BAD0340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800"/>
      </w:pPr>
      <w:rPr>
        <w:rFonts w:hint="default"/>
      </w:rPr>
    </w:lvl>
  </w:abstractNum>
  <w:abstractNum w:abstractNumId="1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57BE6"/>
    <w:multiLevelType w:val="hybridMultilevel"/>
    <w:tmpl w:val="D63AFA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F3E"/>
    <w:multiLevelType w:val="multilevel"/>
    <w:tmpl w:val="DEE2FF52"/>
    <w:lvl w:ilvl="0">
      <w:start w:val="3"/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3D71B2"/>
    <w:multiLevelType w:val="multilevel"/>
    <w:tmpl w:val="CC6C017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6A371B"/>
    <w:multiLevelType w:val="multilevel"/>
    <w:tmpl w:val="A1EA3D1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6" w15:restartNumberingAfterBreak="0">
    <w:nsid w:val="0A9B0E44"/>
    <w:multiLevelType w:val="hybridMultilevel"/>
    <w:tmpl w:val="0AF816D0"/>
    <w:lvl w:ilvl="0" w:tplc="647EC434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BB5DE0"/>
    <w:multiLevelType w:val="hybridMultilevel"/>
    <w:tmpl w:val="F4867E70"/>
    <w:lvl w:ilvl="0" w:tplc="5CEC6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C54"/>
    <w:multiLevelType w:val="multilevel"/>
    <w:tmpl w:val="FC1A1E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BC07B1"/>
    <w:multiLevelType w:val="multilevel"/>
    <w:tmpl w:val="106E9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D14ABC"/>
    <w:multiLevelType w:val="multilevel"/>
    <w:tmpl w:val="B1F44F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7476695"/>
    <w:multiLevelType w:val="multilevel"/>
    <w:tmpl w:val="47560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931B57"/>
    <w:multiLevelType w:val="multilevel"/>
    <w:tmpl w:val="2DEC0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BA31E72"/>
    <w:multiLevelType w:val="multilevel"/>
    <w:tmpl w:val="81E228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5F7122"/>
    <w:multiLevelType w:val="multilevel"/>
    <w:tmpl w:val="52C84940"/>
    <w:lvl w:ilvl="0">
      <w:start w:val="3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2335D8"/>
    <w:multiLevelType w:val="multilevel"/>
    <w:tmpl w:val="9E14EF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97FDF"/>
    <w:multiLevelType w:val="multilevel"/>
    <w:tmpl w:val="EEE6B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7628B7"/>
    <w:multiLevelType w:val="hybridMultilevel"/>
    <w:tmpl w:val="81287EB2"/>
    <w:lvl w:ilvl="0" w:tplc="647EC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3480D"/>
    <w:multiLevelType w:val="hybridMultilevel"/>
    <w:tmpl w:val="1180AACC"/>
    <w:lvl w:ilvl="0" w:tplc="D0FA8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F4943"/>
    <w:multiLevelType w:val="multilevel"/>
    <w:tmpl w:val="AFF61EB6"/>
    <w:lvl w:ilvl="0">
      <w:start w:val="3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14273D"/>
    <w:multiLevelType w:val="multilevel"/>
    <w:tmpl w:val="B1B025F8"/>
    <w:lvl w:ilvl="0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7A776A"/>
    <w:multiLevelType w:val="multilevel"/>
    <w:tmpl w:val="2214B67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F238A2"/>
    <w:multiLevelType w:val="multilevel"/>
    <w:tmpl w:val="7CE60C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A2A1E77"/>
    <w:multiLevelType w:val="multilevel"/>
    <w:tmpl w:val="C00E76C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704A0996"/>
    <w:multiLevelType w:val="multilevel"/>
    <w:tmpl w:val="E1C24AF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82"/>
        </w:tabs>
        <w:ind w:left="128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5" w15:restartNumberingAfterBreak="0">
    <w:nsid w:val="70D86252"/>
    <w:multiLevelType w:val="multilevel"/>
    <w:tmpl w:val="B672AD5A"/>
    <w:lvl w:ilvl="0">
      <w:start w:val="3"/>
      <w:numFmt w:val="decimal"/>
      <w:lvlText w:val="3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1948F7"/>
    <w:multiLevelType w:val="multilevel"/>
    <w:tmpl w:val="FCC49A08"/>
    <w:lvl w:ilvl="0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F5AA1"/>
    <w:multiLevelType w:val="multilevel"/>
    <w:tmpl w:val="5B6223C6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FDA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18"/>
  </w:num>
  <w:num w:numId="13">
    <w:abstractNumId w:val="1"/>
  </w:num>
  <w:num w:numId="14">
    <w:abstractNumId w:val="27"/>
  </w:num>
  <w:num w:numId="15">
    <w:abstractNumId w:val="9"/>
  </w:num>
  <w:num w:numId="16">
    <w:abstractNumId w:val="25"/>
  </w:num>
  <w:num w:numId="17">
    <w:abstractNumId w:val="21"/>
  </w:num>
  <w:num w:numId="18">
    <w:abstractNumId w:val="26"/>
  </w:num>
  <w:num w:numId="19">
    <w:abstractNumId w:val="20"/>
  </w:num>
  <w:num w:numId="20">
    <w:abstractNumId w:val="14"/>
  </w:num>
  <w:num w:numId="21">
    <w:abstractNumId w:val="3"/>
  </w:num>
  <w:num w:numId="22">
    <w:abstractNumId w:val="19"/>
  </w:num>
  <w:num w:numId="23">
    <w:abstractNumId w:val="29"/>
  </w:num>
  <w:num w:numId="24">
    <w:abstractNumId w:val="11"/>
  </w:num>
  <w:num w:numId="25">
    <w:abstractNumId w:val="17"/>
  </w:num>
  <w:num w:numId="26">
    <w:abstractNumId w:val="22"/>
  </w:num>
  <w:num w:numId="27">
    <w:abstractNumId w:val="6"/>
  </w:num>
  <w:num w:numId="28">
    <w:abstractNumId w:val="23"/>
  </w:num>
  <w:num w:numId="29">
    <w:abstractNumId w:val="24"/>
  </w:num>
  <w:num w:numId="30">
    <w:abstractNumId w:val="8"/>
  </w:num>
  <w:num w:numId="31">
    <w:abstractNumId w:val="15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0"/>
    <w:rsid w:val="00004BF9"/>
    <w:rsid w:val="000052AC"/>
    <w:rsid w:val="00016E12"/>
    <w:rsid w:val="000215BE"/>
    <w:rsid w:val="000307A4"/>
    <w:rsid w:val="00032964"/>
    <w:rsid w:val="00033E48"/>
    <w:rsid w:val="00042956"/>
    <w:rsid w:val="00042F00"/>
    <w:rsid w:val="00045589"/>
    <w:rsid w:val="00050AB3"/>
    <w:rsid w:val="00053992"/>
    <w:rsid w:val="00056E9D"/>
    <w:rsid w:val="000575B1"/>
    <w:rsid w:val="000664AC"/>
    <w:rsid w:val="000720F2"/>
    <w:rsid w:val="000745A3"/>
    <w:rsid w:val="000746D9"/>
    <w:rsid w:val="000760E6"/>
    <w:rsid w:val="0007702D"/>
    <w:rsid w:val="00077622"/>
    <w:rsid w:val="00083DD4"/>
    <w:rsid w:val="0008654B"/>
    <w:rsid w:val="0009218D"/>
    <w:rsid w:val="000976A0"/>
    <w:rsid w:val="0009770E"/>
    <w:rsid w:val="00097EAA"/>
    <w:rsid w:val="000A0A13"/>
    <w:rsid w:val="000A1456"/>
    <w:rsid w:val="000A1B32"/>
    <w:rsid w:val="000A3A12"/>
    <w:rsid w:val="000A3BD8"/>
    <w:rsid w:val="000A4D56"/>
    <w:rsid w:val="000A74A2"/>
    <w:rsid w:val="000C0603"/>
    <w:rsid w:val="000C0D78"/>
    <w:rsid w:val="000C2939"/>
    <w:rsid w:val="000C5D8D"/>
    <w:rsid w:val="000D17F4"/>
    <w:rsid w:val="000E1335"/>
    <w:rsid w:val="000E437E"/>
    <w:rsid w:val="000E6698"/>
    <w:rsid w:val="000F1B5F"/>
    <w:rsid w:val="000F37C7"/>
    <w:rsid w:val="0010160F"/>
    <w:rsid w:val="00103528"/>
    <w:rsid w:val="00113BBF"/>
    <w:rsid w:val="00122782"/>
    <w:rsid w:val="0012324C"/>
    <w:rsid w:val="00126A40"/>
    <w:rsid w:val="00126B74"/>
    <w:rsid w:val="0013597E"/>
    <w:rsid w:val="00137E33"/>
    <w:rsid w:val="00156218"/>
    <w:rsid w:val="0016423E"/>
    <w:rsid w:val="00167960"/>
    <w:rsid w:val="00170BB8"/>
    <w:rsid w:val="00174543"/>
    <w:rsid w:val="00185B6D"/>
    <w:rsid w:val="001965D6"/>
    <w:rsid w:val="001A4E50"/>
    <w:rsid w:val="001A6FD2"/>
    <w:rsid w:val="001B3811"/>
    <w:rsid w:val="001D3FFA"/>
    <w:rsid w:val="001D7D1E"/>
    <w:rsid w:val="001E1EA4"/>
    <w:rsid w:val="001E6A04"/>
    <w:rsid w:val="001E7292"/>
    <w:rsid w:val="001F1398"/>
    <w:rsid w:val="001F1764"/>
    <w:rsid w:val="001F3F43"/>
    <w:rsid w:val="001F4284"/>
    <w:rsid w:val="001F5F25"/>
    <w:rsid w:val="00206DE2"/>
    <w:rsid w:val="00212F45"/>
    <w:rsid w:val="0021572B"/>
    <w:rsid w:val="00225C15"/>
    <w:rsid w:val="00226789"/>
    <w:rsid w:val="00230752"/>
    <w:rsid w:val="002313EE"/>
    <w:rsid w:val="00231ADD"/>
    <w:rsid w:val="00231AF1"/>
    <w:rsid w:val="00235B11"/>
    <w:rsid w:val="00241490"/>
    <w:rsid w:val="0024353F"/>
    <w:rsid w:val="00245AC6"/>
    <w:rsid w:val="002577F4"/>
    <w:rsid w:val="00264282"/>
    <w:rsid w:val="00273D3F"/>
    <w:rsid w:val="00295495"/>
    <w:rsid w:val="002B7FDD"/>
    <w:rsid w:val="002C1E3D"/>
    <w:rsid w:val="002C4F53"/>
    <w:rsid w:val="002C7443"/>
    <w:rsid w:val="002D2FB3"/>
    <w:rsid w:val="002D5D53"/>
    <w:rsid w:val="002D7F68"/>
    <w:rsid w:val="002F7577"/>
    <w:rsid w:val="003016C9"/>
    <w:rsid w:val="00303A35"/>
    <w:rsid w:val="003061AC"/>
    <w:rsid w:val="0031355A"/>
    <w:rsid w:val="003146DD"/>
    <w:rsid w:val="00314C2C"/>
    <w:rsid w:val="00316838"/>
    <w:rsid w:val="00325B5D"/>
    <w:rsid w:val="00327AD8"/>
    <w:rsid w:val="003327F6"/>
    <w:rsid w:val="00332A17"/>
    <w:rsid w:val="003401AD"/>
    <w:rsid w:val="00343132"/>
    <w:rsid w:val="00355912"/>
    <w:rsid w:val="00355BFB"/>
    <w:rsid w:val="003638B5"/>
    <w:rsid w:val="00363CD8"/>
    <w:rsid w:val="00366537"/>
    <w:rsid w:val="00370112"/>
    <w:rsid w:val="0037442E"/>
    <w:rsid w:val="0038135C"/>
    <w:rsid w:val="00382CEE"/>
    <w:rsid w:val="00384C81"/>
    <w:rsid w:val="00392BF3"/>
    <w:rsid w:val="00395CDB"/>
    <w:rsid w:val="003970B6"/>
    <w:rsid w:val="003A6E6B"/>
    <w:rsid w:val="003B1315"/>
    <w:rsid w:val="003C0C2F"/>
    <w:rsid w:val="003C76EE"/>
    <w:rsid w:val="003D7A84"/>
    <w:rsid w:val="003E044D"/>
    <w:rsid w:val="003E59DE"/>
    <w:rsid w:val="003F1574"/>
    <w:rsid w:val="003F556F"/>
    <w:rsid w:val="003F6AD9"/>
    <w:rsid w:val="00414241"/>
    <w:rsid w:val="00415177"/>
    <w:rsid w:val="00422646"/>
    <w:rsid w:val="00432A2D"/>
    <w:rsid w:val="00432CFE"/>
    <w:rsid w:val="00433AF0"/>
    <w:rsid w:val="004344D2"/>
    <w:rsid w:val="00436060"/>
    <w:rsid w:val="00440CB8"/>
    <w:rsid w:val="004415B2"/>
    <w:rsid w:val="00441959"/>
    <w:rsid w:val="00441CDB"/>
    <w:rsid w:val="0044711B"/>
    <w:rsid w:val="00452BC5"/>
    <w:rsid w:val="004532DD"/>
    <w:rsid w:val="004571D9"/>
    <w:rsid w:val="00460004"/>
    <w:rsid w:val="00467EF6"/>
    <w:rsid w:val="00476541"/>
    <w:rsid w:val="00481E0D"/>
    <w:rsid w:val="004949FC"/>
    <w:rsid w:val="004A2A8B"/>
    <w:rsid w:val="004A75DA"/>
    <w:rsid w:val="004C2615"/>
    <w:rsid w:val="004C2E31"/>
    <w:rsid w:val="004D388A"/>
    <w:rsid w:val="004D7EEC"/>
    <w:rsid w:val="004E3B39"/>
    <w:rsid w:val="004E4575"/>
    <w:rsid w:val="004E4BA1"/>
    <w:rsid w:val="004F3302"/>
    <w:rsid w:val="004F33C4"/>
    <w:rsid w:val="004F47E0"/>
    <w:rsid w:val="00511C7E"/>
    <w:rsid w:val="00512E76"/>
    <w:rsid w:val="00514E0E"/>
    <w:rsid w:val="00537BEB"/>
    <w:rsid w:val="00541965"/>
    <w:rsid w:val="0054453B"/>
    <w:rsid w:val="005504BA"/>
    <w:rsid w:val="0055354D"/>
    <w:rsid w:val="00556AA0"/>
    <w:rsid w:val="00562FFF"/>
    <w:rsid w:val="00571EAC"/>
    <w:rsid w:val="00572146"/>
    <w:rsid w:val="00572FFD"/>
    <w:rsid w:val="0057394C"/>
    <w:rsid w:val="00575BAE"/>
    <w:rsid w:val="00577F1B"/>
    <w:rsid w:val="00580645"/>
    <w:rsid w:val="0058091E"/>
    <w:rsid w:val="005840A0"/>
    <w:rsid w:val="00587D70"/>
    <w:rsid w:val="00592B7E"/>
    <w:rsid w:val="00592D90"/>
    <w:rsid w:val="00594CA2"/>
    <w:rsid w:val="005A0134"/>
    <w:rsid w:val="005A5EEB"/>
    <w:rsid w:val="005B6BF3"/>
    <w:rsid w:val="005C3F22"/>
    <w:rsid w:val="005C45BC"/>
    <w:rsid w:val="005D1D35"/>
    <w:rsid w:val="005D5F46"/>
    <w:rsid w:val="005E659A"/>
    <w:rsid w:val="005E7782"/>
    <w:rsid w:val="005F0F87"/>
    <w:rsid w:val="005F14BC"/>
    <w:rsid w:val="005F3B32"/>
    <w:rsid w:val="00600EAC"/>
    <w:rsid w:val="00601FE9"/>
    <w:rsid w:val="00612067"/>
    <w:rsid w:val="0061545F"/>
    <w:rsid w:val="006161DC"/>
    <w:rsid w:val="006162BE"/>
    <w:rsid w:val="00620E0B"/>
    <w:rsid w:val="00630EC8"/>
    <w:rsid w:val="00635725"/>
    <w:rsid w:val="00647F8C"/>
    <w:rsid w:val="00660030"/>
    <w:rsid w:val="00663B0A"/>
    <w:rsid w:val="00672785"/>
    <w:rsid w:val="006801B5"/>
    <w:rsid w:val="00682466"/>
    <w:rsid w:val="006830BA"/>
    <w:rsid w:val="0068550A"/>
    <w:rsid w:val="006874BB"/>
    <w:rsid w:val="006A0335"/>
    <w:rsid w:val="006B22E6"/>
    <w:rsid w:val="006B79EA"/>
    <w:rsid w:val="006C15CD"/>
    <w:rsid w:val="006C607D"/>
    <w:rsid w:val="006D6ECA"/>
    <w:rsid w:val="006D74C2"/>
    <w:rsid w:val="006F1087"/>
    <w:rsid w:val="006F450D"/>
    <w:rsid w:val="007005ED"/>
    <w:rsid w:val="0070087E"/>
    <w:rsid w:val="0070499F"/>
    <w:rsid w:val="007140D2"/>
    <w:rsid w:val="007160FB"/>
    <w:rsid w:val="00720562"/>
    <w:rsid w:val="00722071"/>
    <w:rsid w:val="00722B33"/>
    <w:rsid w:val="00725010"/>
    <w:rsid w:val="00726148"/>
    <w:rsid w:val="0072653D"/>
    <w:rsid w:val="00736BFB"/>
    <w:rsid w:val="00742141"/>
    <w:rsid w:val="0075125C"/>
    <w:rsid w:val="00752972"/>
    <w:rsid w:val="00756024"/>
    <w:rsid w:val="00767D5A"/>
    <w:rsid w:val="007848BC"/>
    <w:rsid w:val="007A794F"/>
    <w:rsid w:val="007B29F6"/>
    <w:rsid w:val="007B5CDD"/>
    <w:rsid w:val="007C2E8C"/>
    <w:rsid w:val="007C6B51"/>
    <w:rsid w:val="007D06B1"/>
    <w:rsid w:val="007D1563"/>
    <w:rsid w:val="007D668B"/>
    <w:rsid w:val="00801FF6"/>
    <w:rsid w:val="00807E1F"/>
    <w:rsid w:val="008160B7"/>
    <w:rsid w:val="00816B65"/>
    <w:rsid w:val="00817308"/>
    <w:rsid w:val="00825C19"/>
    <w:rsid w:val="0084501D"/>
    <w:rsid w:val="0084656A"/>
    <w:rsid w:val="0085533E"/>
    <w:rsid w:val="008672DA"/>
    <w:rsid w:val="008733AD"/>
    <w:rsid w:val="008750CB"/>
    <w:rsid w:val="0087655E"/>
    <w:rsid w:val="00877BD8"/>
    <w:rsid w:val="00882598"/>
    <w:rsid w:val="008860F0"/>
    <w:rsid w:val="008910AE"/>
    <w:rsid w:val="00892932"/>
    <w:rsid w:val="00895507"/>
    <w:rsid w:val="00897F24"/>
    <w:rsid w:val="008A0480"/>
    <w:rsid w:val="008B31CD"/>
    <w:rsid w:val="008B57C6"/>
    <w:rsid w:val="008C6BA7"/>
    <w:rsid w:val="008D2F91"/>
    <w:rsid w:val="008D5302"/>
    <w:rsid w:val="008E3902"/>
    <w:rsid w:val="008E4EC8"/>
    <w:rsid w:val="008F062D"/>
    <w:rsid w:val="008F09EC"/>
    <w:rsid w:val="008F677D"/>
    <w:rsid w:val="008F6EC2"/>
    <w:rsid w:val="008F7699"/>
    <w:rsid w:val="00901419"/>
    <w:rsid w:val="009021A5"/>
    <w:rsid w:val="00907003"/>
    <w:rsid w:val="00907A0A"/>
    <w:rsid w:val="00916C3D"/>
    <w:rsid w:val="00920425"/>
    <w:rsid w:val="009233F4"/>
    <w:rsid w:val="00926092"/>
    <w:rsid w:val="0092678D"/>
    <w:rsid w:val="009276FF"/>
    <w:rsid w:val="00927BEB"/>
    <w:rsid w:val="009307C9"/>
    <w:rsid w:val="00933CC9"/>
    <w:rsid w:val="00940DD6"/>
    <w:rsid w:val="00947A21"/>
    <w:rsid w:val="00954074"/>
    <w:rsid w:val="009731DC"/>
    <w:rsid w:val="009744CA"/>
    <w:rsid w:val="0098069F"/>
    <w:rsid w:val="00985C17"/>
    <w:rsid w:val="00995D3A"/>
    <w:rsid w:val="009A2A54"/>
    <w:rsid w:val="009A3F22"/>
    <w:rsid w:val="009B5112"/>
    <w:rsid w:val="009B67B4"/>
    <w:rsid w:val="009E63A1"/>
    <w:rsid w:val="00A011A2"/>
    <w:rsid w:val="00A03EEB"/>
    <w:rsid w:val="00A07F48"/>
    <w:rsid w:val="00A111F5"/>
    <w:rsid w:val="00A204C3"/>
    <w:rsid w:val="00A22412"/>
    <w:rsid w:val="00A22AB6"/>
    <w:rsid w:val="00A231B4"/>
    <w:rsid w:val="00A35021"/>
    <w:rsid w:val="00A44F38"/>
    <w:rsid w:val="00A6031C"/>
    <w:rsid w:val="00A61BD5"/>
    <w:rsid w:val="00A64ECA"/>
    <w:rsid w:val="00A6707B"/>
    <w:rsid w:val="00A71AFE"/>
    <w:rsid w:val="00A77937"/>
    <w:rsid w:val="00A80AF0"/>
    <w:rsid w:val="00A940A4"/>
    <w:rsid w:val="00AA03F7"/>
    <w:rsid w:val="00AA3FB9"/>
    <w:rsid w:val="00AB6344"/>
    <w:rsid w:val="00AC1F2B"/>
    <w:rsid w:val="00AC293D"/>
    <w:rsid w:val="00AD6898"/>
    <w:rsid w:val="00AF5D52"/>
    <w:rsid w:val="00AF6A31"/>
    <w:rsid w:val="00AF71B7"/>
    <w:rsid w:val="00B02721"/>
    <w:rsid w:val="00B04C2C"/>
    <w:rsid w:val="00B11456"/>
    <w:rsid w:val="00B125BE"/>
    <w:rsid w:val="00B12D85"/>
    <w:rsid w:val="00B14EB4"/>
    <w:rsid w:val="00B153D2"/>
    <w:rsid w:val="00B1558F"/>
    <w:rsid w:val="00B23AA8"/>
    <w:rsid w:val="00B25E19"/>
    <w:rsid w:val="00B2687B"/>
    <w:rsid w:val="00B269B5"/>
    <w:rsid w:val="00B32F82"/>
    <w:rsid w:val="00B404B8"/>
    <w:rsid w:val="00B43711"/>
    <w:rsid w:val="00B4553E"/>
    <w:rsid w:val="00B45A24"/>
    <w:rsid w:val="00B51E98"/>
    <w:rsid w:val="00B561FB"/>
    <w:rsid w:val="00B62180"/>
    <w:rsid w:val="00B63034"/>
    <w:rsid w:val="00B63669"/>
    <w:rsid w:val="00B75667"/>
    <w:rsid w:val="00B76B37"/>
    <w:rsid w:val="00B84B97"/>
    <w:rsid w:val="00B90CC2"/>
    <w:rsid w:val="00B93335"/>
    <w:rsid w:val="00B94F73"/>
    <w:rsid w:val="00B95F81"/>
    <w:rsid w:val="00BB5B97"/>
    <w:rsid w:val="00BB6F6B"/>
    <w:rsid w:val="00BC3A83"/>
    <w:rsid w:val="00BD316D"/>
    <w:rsid w:val="00BD6C22"/>
    <w:rsid w:val="00BD6C50"/>
    <w:rsid w:val="00BD7FC6"/>
    <w:rsid w:val="00BE3026"/>
    <w:rsid w:val="00BE35A3"/>
    <w:rsid w:val="00BE4B0E"/>
    <w:rsid w:val="00C05BE3"/>
    <w:rsid w:val="00C11C70"/>
    <w:rsid w:val="00C1381F"/>
    <w:rsid w:val="00C1460B"/>
    <w:rsid w:val="00C21B80"/>
    <w:rsid w:val="00C24D3C"/>
    <w:rsid w:val="00C34CB8"/>
    <w:rsid w:val="00C440BD"/>
    <w:rsid w:val="00C4415F"/>
    <w:rsid w:val="00C454F4"/>
    <w:rsid w:val="00C45906"/>
    <w:rsid w:val="00C501E8"/>
    <w:rsid w:val="00C5096B"/>
    <w:rsid w:val="00C52EEB"/>
    <w:rsid w:val="00C53460"/>
    <w:rsid w:val="00C55407"/>
    <w:rsid w:val="00C649D8"/>
    <w:rsid w:val="00C725FC"/>
    <w:rsid w:val="00C743D6"/>
    <w:rsid w:val="00C928D9"/>
    <w:rsid w:val="00C94B97"/>
    <w:rsid w:val="00CA19FD"/>
    <w:rsid w:val="00CA288A"/>
    <w:rsid w:val="00CA575C"/>
    <w:rsid w:val="00CA753E"/>
    <w:rsid w:val="00CA7AC2"/>
    <w:rsid w:val="00CB03E6"/>
    <w:rsid w:val="00CB37CB"/>
    <w:rsid w:val="00CB57C5"/>
    <w:rsid w:val="00CC5890"/>
    <w:rsid w:val="00CD77D8"/>
    <w:rsid w:val="00CE7405"/>
    <w:rsid w:val="00CF09A5"/>
    <w:rsid w:val="00CF2D90"/>
    <w:rsid w:val="00CF6800"/>
    <w:rsid w:val="00D02831"/>
    <w:rsid w:val="00D0755C"/>
    <w:rsid w:val="00D12635"/>
    <w:rsid w:val="00D1273F"/>
    <w:rsid w:val="00D12D06"/>
    <w:rsid w:val="00D141D3"/>
    <w:rsid w:val="00D2511B"/>
    <w:rsid w:val="00D26ED3"/>
    <w:rsid w:val="00D27CA7"/>
    <w:rsid w:val="00D34232"/>
    <w:rsid w:val="00D37878"/>
    <w:rsid w:val="00D45F30"/>
    <w:rsid w:val="00D54691"/>
    <w:rsid w:val="00D54881"/>
    <w:rsid w:val="00D61586"/>
    <w:rsid w:val="00D71D74"/>
    <w:rsid w:val="00D77FA3"/>
    <w:rsid w:val="00D801AA"/>
    <w:rsid w:val="00D849FD"/>
    <w:rsid w:val="00D94A4F"/>
    <w:rsid w:val="00D96BEA"/>
    <w:rsid w:val="00D97708"/>
    <w:rsid w:val="00DA11C4"/>
    <w:rsid w:val="00DA368D"/>
    <w:rsid w:val="00DA467D"/>
    <w:rsid w:val="00DB0908"/>
    <w:rsid w:val="00DB1F80"/>
    <w:rsid w:val="00DB3EA1"/>
    <w:rsid w:val="00DC6123"/>
    <w:rsid w:val="00DC7697"/>
    <w:rsid w:val="00DD0FFE"/>
    <w:rsid w:val="00DD1248"/>
    <w:rsid w:val="00DD2445"/>
    <w:rsid w:val="00DE1A7F"/>
    <w:rsid w:val="00DE29F2"/>
    <w:rsid w:val="00DF75E2"/>
    <w:rsid w:val="00E02D46"/>
    <w:rsid w:val="00E13C95"/>
    <w:rsid w:val="00E16935"/>
    <w:rsid w:val="00E172E7"/>
    <w:rsid w:val="00E24E1F"/>
    <w:rsid w:val="00E41193"/>
    <w:rsid w:val="00E42C8B"/>
    <w:rsid w:val="00E4743D"/>
    <w:rsid w:val="00E52165"/>
    <w:rsid w:val="00E52F12"/>
    <w:rsid w:val="00E569FF"/>
    <w:rsid w:val="00E65A52"/>
    <w:rsid w:val="00E66725"/>
    <w:rsid w:val="00E75C71"/>
    <w:rsid w:val="00E81299"/>
    <w:rsid w:val="00E8445F"/>
    <w:rsid w:val="00E8537D"/>
    <w:rsid w:val="00E87DB4"/>
    <w:rsid w:val="00EA130B"/>
    <w:rsid w:val="00EA15CB"/>
    <w:rsid w:val="00EA4F11"/>
    <w:rsid w:val="00EA6AAD"/>
    <w:rsid w:val="00EB155E"/>
    <w:rsid w:val="00ED2637"/>
    <w:rsid w:val="00ED3D34"/>
    <w:rsid w:val="00EE0901"/>
    <w:rsid w:val="00EE1AE9"/>
    <w:rsid w:val="00EE350F"/>
    <w:rsid w:val="00F032EF"/>
    <w:rsid w:val="00F054FA"/>
    <w:rsid w:val="00F06714"/>
    <w:rsid w:val="00F12900"/>
    <w:rsid w:val="00F17D8B"/>
    <w:rsid w:val="00F235EB"/>
    <w:rsid w:val="00F2392F"/>
    <w:rsid w:val="00F30591"/>
    <w:rsid w:val="00F32325"/>
    <w:rsid w:val="00F35819"/>
    <w:rsid w:val="00F37D9D"/>
    <w:rsid w:val="00F62F83"/>
    <w:rsid w:val="00F66D1B"/>
    <w:rsid w:val="00F75679"/>
    <w:rsid w:val="00F778D8"/>
    <w:rsid w:val="00F81EBC"/>
    <w:rsid w:val="00F85531"/>
    <w:rsid w:val="00F95107"/>
    <w:rsid w:val="00FC599D"/>
    <w:rsid w:val="00FC6B96"/>
    <w:rsid w:val="00FD2C6E"/>
    <w:rsid w:val="00FE2250"/>
    <w:rsid w:val="00FE2A7E"/>
    <w:rsid w:val="00FE43B9"/>
    <w:rsid w:val="00FE6962"/>
    <w:rsid w:val="00FF5E38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8199"/>
  <w15:chartTrackingRefBased/>
  <w15:docId w15:val="{38183FE4-327A-481F-97E8-220D934F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Heading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firstLine="1418"/>
      <w:jc w:val="both"/>
    </w:pPr>
    <w:rPr>
      <w:rFonts w:ascii="Arial" w:hAnsi="Arial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LT" w:hAnsi="TimesLT"/>
      <w:b/>
      <w:lang w:val="lt-LT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NumberBook">
    <w:name w:val="NumberBook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3">
    <w:name w:val="t3"/>
    <w:basedOn w:val="DefaultParagraphFont"/>
    <w:rsid w:val="00E65A52"/>
  </w:style>
  <w:style w:type="paragraph" w:styleId="BodyText2">
    <w:name w:val="Body Text 2"/>
    <w:basedOn w:val="Normal"/>
    <w:rsid w:val="001F3F43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0746D9"/>
  </w:style>
  <w:style w:type="character" w:styleId="Emphasis">
    <w:name w:val="Emphasis"/>
    <w:qFormat/>
    <w:rsid w:val="000746D9"/>
    <w:rPr>
      <w:i/>
      <w:iCs/>
    </w:rPr>
  </w:style>
  <w:style w:type="character" w:customStyle="1" w:styleId="apple-converted-space">
    <w:name w:val="apple-converted-space"/>
    <w:basedOn w:val="DefaultParagraphFont"/>
    <w:rsid w:val="000746D9"/>
  </w:style>
  <w:style w:type="paragraph" w:styleId="Subtitle">
    <w:name w:val="Subtitle"/>
    <w:basedOn w:val="Normal"/>
    <w:qFormat/>
    <w:rsid w:val="0087655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eastAsia="en-GB"/>
    </w:rPr>
  </w:style>
  <w:style w:type="table" w:styleId="TableGrid">
    <w:name w:val="Table Grid"/>
    <w:basedOn w:val="TableNormal"/>
    <w:rsid w:val="003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5B2"/>
    <w:rPr>
      <w:sz w:val="24"/>
      <w:lang w:val="fr-FR" w:eastAsia="lt-LT"/>
    </w:rPr>
  </w:style>
  <w:style w:type="character" w:customStyle="1" w:styleId="5yl5">
    <w:name w:val="_5yl5"/>
    <w:rsid w:val="00DE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9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9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0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Zadlauskienė Saulė</cp:lastModifiedBy>
  <cp:revision>2</cp:revision>
  <cp:lastPrinted>2017-11-17T13:23:00Z</cp:lastPrinted>
  <dcterms:created xsi:type="dcterms:W3CDTF">2017-12-20T13:48:00Z</dcterms:created>
  <dcterms:modified xsi:type="dcterms:W3CDTF">2017-12-20T13:48:00Z</dcterms:modified>
</cp:coreProperties>
</file>